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FA" w:rsidRPr="00963859" w:rsidRDefault="00363EAB" w:rsidP="00963859">
      <w:pPr>
        <w:spacing w:afterLines="50" w:after="180" w:line="360" w:lineRule="exact"/>
        <w:jc w:val="center"/>
        <w:rPr>
          <w:rFonts w:ascii="新細明體" w:hAnsi="新細明體"/>
          <w:b/>
          <w:sz w:val="28"/>
          <w:szCs w:val="28"/>
        </w:rPr>
      </w:pPr>
      <w:r w:rsidRPr="00963859">
        <w:rPr>
          <w:rFonts w:ascii="新細明體" w:hAnsi="新細明體"/>
          <w:b/>
          <w:noProof/>
          <w:sz w:val="28"/>
          <w:szCs w:val="28"/>
        </w:rPr>
        <mc:AlternateContent>
          <mc:Choice Requires="wps">
            <w:drawing>
              <wp:anchor distT="0" distB="0" distL="114300" distR="114300" simplePos="0" relativeHeight="251657216" behindDoc="0" locked="0" layoutInCell="1" allowOverlap="1" wp14:anchorId="4FA1B708" wp14:editId="09F791DD">
                <wp:simplePos x="0" y="0"/>
                <wp:positionH relativeFrom="column">
                  <wp:posOffset>76200</wp:posOffset>
                </wp:positionH>
                <wp:positionV relativeFrom="paragraph">
                  <wp:posOffset>-281940</wp:posOffset>
                </wp:positionV>
                <wp:extent cx="685800" cy="2819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4B7A87" w:rsidRPr="00F25F94" w:rsidRDefault="004B7A87"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2.2pt;width:5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">
                <v:textbox>
                  <w:txbxContent>
                    <w:p w:rsidR="004B7A87" w:rsidRPr="00F25F94" w:rsidRDefault="004B7A87"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v:textbox>
              </v:shape>
            </w:pict>
          </mc:Fallback>
        </mc:AlternateContent>
      </w:r>
      <w:r w:rsidR="00963859">
        <w:rPr>
          <w:rFonts w:ascii="新細明體" w:hAnsi="新細明體" w:hint="eastAsia"/>
          <w:b/>
          <w:sz w:val="28"/>
          <w:szCs w:val="28"/>
        </w:rPr>
        <w:t xml:space="preserve">     </w:t>
      </w:r>
      <w:r w:rsidR="00911BB5" w:rsidRPr="00963859">
        <w:rPr>
          <w:rFonts w:ascii="新細明體" w:hAnsi="新細明體" w:hint="eastAsia"/>
          <w:b/>
          <w:sz w:val="28"/>
          <w:szCs w:val="28"/>
        </w:rPr>
        <w:t>擬定新竹科學工業園區特定區</w:t>
      </w:r>
      <w:r w:rsidR="003454B5">
        <w:rPr>
          <w:rFonts w:ascii="新細明體" w:hAnsi="新細明體"/>
          <w:b/>
          <w:sz w:val="28"/>
          <w:szCs w:val="28"/>
        </w:rPr>
        <w:t>(</w:t>
      </w:r>
      <w:r w:rsidR="00911BB5" w:rsidRPr="00963859">
        <w:rPr>
          <w:rFonts w:ascii="新細明體" w:hAnsi="新細明體" w:hint="eastAsia"/>
          <w:b/>
          <w:sz w:val="28"/>
          <w:szCs w:val="28"/>
        </w:rPr>
        <w:t>新竹市部分</w:t>
      </w:r>
      <w:r w:rsidR="00911BB5" w:rsidRPr="00963859">
        <w:rPr>
          <w:rFonts w:ascii="新細明體" w:hAnsi="新細明體"/>
          <w:b/>
          <w:sz w:val="28"/>
          <w:szCs w:val="28"/>
        </w:rPr>
        <w:t>(</w:t>
      </w:r>
      <w:r w:rsidR="003454B5">
        <w:rPr>
          <w:rFonts w:ascii="新細明體" w:hAnsi="新細明體" w:hint="eastAsia"/>
          <w:b/>
          <w:sz w:val="28"/>
          <w:szCs w:val="28"/>
        </w:rPr>
        <w:t>第二次通盤檢討暫予保留第一案高峰里聚落附近保護區檢討變更案</w:t>
      </w:r>
      <w:r w:rsidR="00911BB5" w:rsidRPr="00963859">
        <w:rPr>
          <w:rFonts w:ascii="新細明體" w:hAnsi="新細明體"/>
          <w:b/>
          <w:sz w:val="28"/>
          <w:szCs w:val="28"/>
        </w:rPr>
        <w:t>)</w:t>
      </w:r>
      <w:r w:rsidR="00911BB5" w:rsidRPr="00963859">
        <w:rPr>
          <w:rFonts w:ascii="新細明體" w:hAnsi="新細明體" w:hint="eastAsia"/>
          <w:b/>
          <w:sz w:val="28"/>
          <w:szCs w:val="28"/>
        </w:rPr>
        <w:t>細部計畫</w:t>
      </w:r>
      <w:r w:rsidR="0018291A" w:rsidRPr="00963859">
        <w:rPr>
          <w:rFonts w:ascii="新細明體" w:hAnsi="新細明體" w:hint="eastAsia"/>
          <w:b/>
          <w:sz w:val="28"/>
          <w:szCs w:val="28"/>
        </w:rPr>
        <w:t>土</w:t>
      </w:r>
      <w:r w:rsidR="0045396B" w:rsidRPr="00963859">
        <w:rPr>
          <w:rFonts w:ascii="新細明體" w:hAnsi="新細明體" w:hint="eastAsia"/>
          <w:b/>
          <w:sz w:val="28"/>
          <w:szCs w:val="28"/>
        </w:rPr>
        <w:t>地使用分區、</w:t>
      </w:r>
      <w:r w:rsidR="0018291A" w:rsidRPr="00963859">
        <w:rPr>
          <w:rFonts w:ascii="新細明體" w:hAnsi="新細明體" w:hint="eastAsia"/>
          <w:b/>
          <w:sz w:val="28"/>
          <w:szCs w:val="28"/>
        </w:rPr>
        <w:t>都市設計</w:t>
      </w:r>
      <w:r w:rsidR="00061269" w:rsidRPr="00963859">
        <w:rPr>
          <w:rFonts w:ascii="新細明體" w:hAnsi="新細明體" w:hint="eastAsia"/>
          <w:b/>
          <w:sz w:val="28"/>
          <w:szCs w:val="28"/>
        </w:rPr>
        <w:t>準則</w:t>
      </w:r>
      <w:r w:rsidR="0045396B" w:rsidRPr="00963859">
        <w:rPr>
          <w:rFonts w:ascii="新細明體" w:hAnsi="新細明體" w:hint="eastAsia"/>
          <w:b/>
          <w:sz w:val="28"/>
          <w:szCs w:val="28"/>
        </w:rPr>
        <w:t>及開發獎勵</w:t>
      </w:r>
      <w:r w:rsidR="002A5984" w:rsidRPr="00963859">
        <w:rPr>
          <w:rFonts w:ascii="新細明體" w:hAnsi="新細明體" w:hint="eastAsia"/>
          <w:b/>
          <w:sz w:val="28"/>
          <w:szCs w:val="28"/>
        </w:rPr>
        <w:t>查核</w:t>
      </w:r>
      <w:r w:rsidR="006C440C" w:rsidRPr="00963859">
        <w:rPr>
          <w:rFonts w:ascii="新細明體" w:hAnsi="新細明體" w:hint="eastAsia"/>
          <w:b/>
          <w:sz w:val="28"/>
          <w:szCs w:val="28"/>
        </w:rPr>
        <w:t>表</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95"/>
        <w:gridCol w:w="1215"/>
        <w:gridCol w:w="1074"/>
        <w:gridCol w:w="1417"/>
        <w:gridCol w:w="1136"/>
        <w:gridCol w:w="1840"/>
        <w:gridCol w:w="1171"/>
        <w:gridCol w:w="1237"/>
        <w:gridCol w:w="2941"/>
        <w:gridCol w:w="1215"/>
        <w:gridCol w:w="5133"/>
      </w:tblGrid>
      <w:tr w:rsidR="00963859" w:rsidRPr="00963859" w:rsidTr="003F533A">
        <w:trPr>
          <w:trHeight w:val="604"/>
        </w:trPr>
        <w:tc>
          <w:tcPr>
            <w:tcW w:w="440" w:type="pct"/>
            <w:vAlign w:val="center"/>
          </w:tcPr>
          <w:p w:rsidR="00F03127" w:rsidRPr="00963859" w:rsidRDefault="00F03127" w:rsidP="003C72A2">
            <w:pPr>
              <w:pStyle w:val="a4"/>
              <w:jc w:val="both"/>
              <w:rPr>
                <w:rFonts w:ascii="新細明體" w:eastAsia="新細明體" w:hAnsi="新細明體"/>
                <w:sz w:val="28"/>
                <w:szCs w:val="28"/>
              </w:rPr>
            </w:pPr>
            <w:proofErr w:type="gramStart"/>
            <w:r w:rsidRPr="00963859">
              <w:rPr>
                <w:rFonts w:ascii="新細明體" w:eastAsia="新細明體" w:hAnsi="新細明體" w:hint="eastAsia"/>
                <w:sz w:val="28"/>
                <w:szCs w:val="28"/>
              </w:rPr>
              <w:t>案名</w:t>
            </w:r>
            <w:proofErr w:type="gramEnd"/>
          </w:p>
        </w:tc>
        <w:tc>
          <w:tcPr>
            <w:tcW w:w="4560" w:type="pct"/>
            <w:gridSpan w:val="11"/>
            <w:vAlign w:val="center"/>
          </w:tcPr>
          <w:p w:rsidR="00F03127" w:rsidRPr="00963859" w:rsidRDefault="00F03127" w:rsidP="00601379">
            <w:pPr>
              <w:pStyle w:val="a4"/>
              <w:jc w:val="both"/>
              <w:rPr>
                <w:rFonts w:ascii="新細明體" w:eastAsia="新細明體" w:hAnsi="新細明體"/>
                <w:sz w:val="28"/>
                <w:szCs w:val="28"/>
              </w:rPr>
            </w:pPr>
          </w:p>
        </w:tc>
      </w:tr>
      <w:tr w:rsidR="00963859" w:rsidRPr="00963859" w:rsidTr="00E913CE">
        <w:trPr>
          <w:trHeight w:val="355"/>
        </w:trPr>
        <w:tc>
          <w:tcPr>
            <w:tcW w:w="440"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使用分區</w:t>
            </w:r>
          </w:p>
        </w:tc>
        <w:tc>
          <w:tcPr>
            <w:tcW w:w="385" w:type="pct"/>
            <w:vAlign w:val="center"/>
          </w:tcPr>
          <w:p w:rsidR="00BC4D73" w:rsidRPr="00963859" w:rsidRDefault="00BC4D73" w:rsidP="009A165F">
            <w:pPr>
              <w:pStyle w:val="a4"/>
              <w:jc w:val="both"/>
              <w:rPr>
                <w:rFonts w:ascii="新細明體" w:eastAsia="新細明體" w:hAnsi="新細明體"/>
              </w:rPr>
            </w:pPr>
          </w:p>
        </w:tc>
        <w:tc>
          <w:tcPr>
            <w:tcW w:w="276"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街廓編號</w:t>
            </w:r>
          </w:p>
        </w:tc>
        <w:tc>
          <w:tcPr>
            <w:tcW w:w="244" w:type="pct"/>
            <w:vAlign w:val="center"/>
          </w:tcPr>
          <w:p w:rsidR="00BC4D73" w:rsidRPr="00963859" w:rsidRDefault="00BC4D73" w:rsidP="009A165F">
            <w:pPr>
              <w:pStyle w:val="a4"/>
              <w:jc w:val="both"/>
              <w:rPr>
                <w:rFonts w:ascii="新細明體" w:eastAsia="新細明體" w:hAnsi="新細明體"/>
              </w:rPr>
            </w:pPr>
          </w:p>
        </w:tc>
        <w:tc>
          <w:tcPr>
            <w:tcW w:w="322"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bCs/>
              </w:rPr>
              <w:t>基地面積(M</w:t>
            </w:r>
            <w:r w:rsidRPr="00963859">
              <w:rPr>
                <w:rFonts w:ascii="新細明體" w:eastAsia="新細明體" w:hAnsi="新細明體" w:hint="eastAsia"/>
                <w:bCs/>
                <w:vertAlign w:val="superscript"/>
              </w:rPr>
              <w:t>2</w:t>
            </w:r>
            <w:r w:rsidRPr="00963859">
              <w:rPr>
                <w:rFonts w:ascii="新細明體" w:eastAsia="新細明體" w:hAnsi="新細明體" w:hint="eastAsia"/>
                <w:bCs/>
              </w:rPr>
              <w:t>)</w:t>
            </w:r>
          </w:p>
        </w:tc>
        <w:tc>
          <w:tcPr>
            <w:tcW w:w="258" w:type="pct"/>
            <w:vAlign w:val="center"/>
          </w:tcPr>
          <w:p w:rsidR="00BC4D73" w:rsidRPr="00963859" w:rsidRDefault="00BC4D73" w:rsidP="009A165F">
            <w:pPr>
              <w:pStyle w:val="a4"/>
              <w:jc w:val="both"/>
              <w:rPr>
                <w:rFonts w:ascii="新細明體" w:eastAsia="新細明體" w:hAnsi="新細明體"/>
                <w:sz w:val="18"/>
                <w:szCs w:val="18"/>
              </w:rPr>
            </w:pPr>
          </w:p>
        </w:tc>
        <w:tc>
          <w:tcPr>
            <w:tcW w:w="418"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總樓地板面積</w:t>
            </w:r>
            <w:r w:rsidRPr="00963859">
              <w:rPr>
                <w:rFonts w:ascii="新細明體" w:eastAsia="新細明體" w:hAnsi="新細明體" w:hint="eastAsia"/>
                <w:bCs/>
              </w:rPr>
              <w:t>(M</w:t>
            </w:r>
            <w:r w:rsidRPr="00963859">
              <w:rPr>
                <w:rFonts w:ascii="新細明體" w:eastAsia="新細明體" w:hAnsi="新細明體" w:hint="eastAsia"/>
                <w:bCs/>
                <w:vertAlign w:val="superscript"/>
              </w:rPr>
              <w:t>2</w:t>
            </w:r>
            <w:r w:rsidRPr="00963859">
              <w:rPr>
                <w:rFonts w:ascii="新細明體" w:eastAsia="新細明體" w:hAnsi="新細明體" w:hint="eastAsia"/>
                <w:bCs/>
              </w:rPr>
              <w:t>)</w:t>
            </w:r>
          </w:p>
        </w:tc>
        <w:tc>
          <w:tcPr>
            <w:tcW w:w="266" w:type="pct"/>
            <w:vAlign w:val="center"/>
          </w:tcPr>
          <w:p w:rsidR="00BC4D73" w:rsidRPr="00963859" w:rsidRDefault="00BC4D73" w:rsidP="002304E6">
            <w:pPr>
              <w:pStyle w:val="a4"/>
              <w:jc w:val="both"/>
              <w:rPr>
                <w:rFonts w:ascii="新細明體" w:eastAsia="新細明體" w:hAnsi="新細明體"/>
                <w:sz w:val="18"/>
                <w:szCs w:val="18"/>
              </w:rPr>
            </w:pPr>
          </w:p>
        </w:tc>
        <w:tc>
          <w:tcPr>
            <w:tcW w:w="281" w:type="pct"/>
            <w:vAlign w:val="center"/>
          </w:tcPr>
          <w:p w:rsidR="00BC4D73" w:rsidRPr="00963859" w:rsidRDefault="00BC4D73" w:rsidP="003C72A2">
            <w:pPr>
              <w:pStyle w:val="a4"/>
              <w:jc w:val="both"/>
              <w:rPr>
                <w:rFonts w:ascii="新細明體" w:eastAsia="新細明體" w:hAnsi="新細明體"/>
              </w:rPr>
            </w:pPr>
            <w:r w:rsidRPr="00963859">
              <w:rPr>
                <w:rFonts w:ascii="新細明體" w:eastAsia="新細明體" w:hAnsi="新細明體" w:hint="eastAsia"/>
              </w:rPr>
              <w:t>地段</w:t>
            </w:r>
            <w:r w:rsidR="000B0A68" w:rsidRPr="00963859">
              <w:rPr>
                <w:rFonts w:ascii="新細明體" w:eastAsia="新細明體" w:hAnsi="新細明體" w:hint="eastAsia"/>
              </w:rPr>
              <w:t>、</w:t>
            </w:r>
            <w:r w:rsidRPr="00963859">
              <w:rPr>
                <w:rFonts w:ascii="新細明體" w:eastAsia="新細明體" w:hAnsi="新細明體" w:hint="eastAsia"/>
              </w:rPr>
              <w:t>地號</w:t>
            </w:r>
          </w:p>
        </w:tc>
        <w:tc>
          <w:tcPr>
            <w:tcW w:w="2110" w:type="pct"/>
            <w:gridSpan w:val="3"/>
            <w:vAlign w:val="center"/>
          </w:tcPr>
          <w:p w:rsidR="00BC4D73" w:rsidRPr="00963859" w:rsidRDefault="00BC4D73" w:rsidP="009A165F">
            <w:pPr>
              <w:pStyle w:val="a4"/>
              <w:jc w:val="both"/>
              <w:rPr>
                <w:rFonts w:ascii="新細明體" w:eastAsia="新細明體" w:hAnsi="新細明體"/>
              </w:rPr>
            </w:pPr>
          </w:p>
        </w:tc>
      </w:tr>
      <w:tr w:rsidR="00963859" w:rsidRPr="00963859" w:rsidTr="000C1FE7">
        <w:trPr>
          <w:trHeight w:val="460"/>
        </w:trPr>
        <w:tc>
          <w:tcPr>
            <w:tcW w:w="825" w:type="pct"/>
            <w:gridSpan w:val="2"/>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管制項目</w:t>
            </w:r>
          </w:p>
        </w:tc>
        <w:tc>
          <w:tcPr>
            <w:tcW w:w="1784" w:type="pct"/>
            <w:gridSpan w:val="6"/>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管制內容說明</w:t>
            </w:r>
          </w:p>
        </w:tc>
        <w:tc>
          <w:tcPr>
            <w:tcW w:w="949" w:type="pct"/>
            <w:gridSpan w:val="2"/>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開發內容說明</w:t>
            </w:r>
            <w:r w:rsidR="00312B20" w:rsidRPr="00963859">
              <w:rPr>
                <w:rFonts w:ascii="新細明體" w:eastAsia="新細明體" w:hAnsi="新細明體" w:cs="細明體" w:hint="eastAsia"/>
                <w:b/>
                <w:sz w:val="28"/>
                <w:szCs w:val="28"/>
              </w:rPr>
              <w:t xml:space="preserve">  </w:t>
            </w:r>
            <w:r w:rsidR="00312B20" w:rsidRPr="00963859">
              <w:rPr>
                <w:rFonts w:ascii="新細明體" w:eastAsia="新細明體" w:hAnsi="新細明體"/>
                <w:sz w:val="28"/>
                <w:szCs w:val="28"/>
              </w:rPr>
              <w:t>(</w:t>
            </w:r>
            <w:proofErr w:type="gramStart"/>
            <w:r w:rsidR="00312B20" w:rsidRPr="00963859">
              <w:rPr>
                <w:rFonts w:ascii="新細明體" w:eastAsia="新細明體" w:hAnsi="新細明體" w:hint="eastAsia"/>
                <w:sz w:val="28"/>
                <w:szCs w:val="28"/>
              </w:rPr>
              <w:t>無者免填</w:t>
            </w:r>
            <w:proofErr w:type="gramEnd"/>
            <w:r w:rsidR="00312B20" w:rsidRPr="00963859">
              <w:rPr>
                <w:rFonts w:ascii="新細明體" w:eastAsia="新細明體" w:hAnsi="新細明體"/>
                <w:sz w:val="28"/>
                <w:szCs w:val="28"/>
              </w:rPr>
              <w:t>)</w:t>
            </w:r>
          </w:p>
        </w:tc>
        <w:tc>
          <w:tcPr>
            <w:tcW w:w="276" w:type="pct"/>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符合</w:t>
            </w:r>
          </w:p>
        </w:tc>
        <w:tc>
          <w:tcPr>
            <w:tcW w:w="1166" w:type="pct"/>
            <w:vAlign w:val="center"/>
          </w:tcPr>
          <w:p w:rsidR="007C12A6" w:rsidRPr="00963859" w:rsidRDefault="007C12A6" w:rsidP="003C72A2">
            <w:pPr>
              <w:pStyle w:val="a4"/>
              <w:jc w:val="center"/>
              <w:rPr>
                <w:rFonts w:ascii="新細明體" w:eastAsia="新細明體" w:hAnsi="新細明體"/>
                <w:b/>
                <w:sz w:val="28"/>
                <w:szCs w:val="28"/>
              </w:rPr>
            </w:pPr>
            <w:r w:rsidRPr="00963859">
              <w:rPr>
                <w:rFonts w:ascii="新細明體" w:eastAsia="新細明體" w:hAnsi="新細明體" w:hint="eastAsia"/>
                <w:b/>
                <w:sz w:val="28"/>
                <w:szCs w:val="28"/>
              </w:rPr>
              <w:t>備註</w:t>
            </w:r>
            <w:r w:rsidR="00D126AD" w:rsidRPr="00963859">
              <w:rPr>
                <w:rFonts w:ascii="新細明體" w:eastAsia="新細明體" w:hAnsi="新細明體" w:hint="eastAsia"/>
                <w:b/>
                <w:sz w:val="28"/>
                <w:szCs w:val="28"/>
              </w:rPr>
              <w:t>(頁碼)</w:t>
            </w:r>
          </w:p>
        </w:tc>
      </w:tr>
      <w:tr w:rsidR="00911BB5" w:rsidRPr="00911BB5" w:rsidTr="007164A6">
        <w:trPr>
          <w:trHeight w:val="456"/>
        </w:trPr>
        <w:tc>
          <w:tcPr>
            <w:tcW w:w="5000" w:type="pct"/>
            <w:gridSpan w:val="12"/>
            <w:shd w:val="clear" w:color="auto" w:fill="auto"/>
            <w:vAlign w:val="center"/>
          </w:tcPr>
          <w:p w:rsidR="00836F1C" w:rsidRPr="00911BB5" w:rsidRDefault="00836F1C" w:rsidP="003C72A2">
            <w:pPr>
              <w:pStyle w:val="a4"/>
              <w:spacing w:line="0" w:lineRule="atLeast"/>
              <w:ind w:left="841" w:hangingChars="300" w:hanging="841"/>
              <w:jc w:val="both"/>
              <w:rPr>
                <w:rFonts w:ascii="新細明體" w:eastAsia="新細明體" w:hAnsi="新細明體"/>
                <w:b/>
                <w:color w:val="FF0000"/>
                <w:sz w:val="28"/>
                <w:szCs w:val="28"/>
              </w:rPr>
            </w:pPr>
            <w:r w:rsidRPr="006C2106">
              <w:rPr>
                <w:rFonts w:ascii="新細明體" w:eastAsia="新細明體" w:hAnsi="新細明體" w:hint="eastAsia"/>
                <w:b/>
                <w:sz w:val="28"/>
                <w:szCs w:val="28"/>
              </w:rPr>
              <w:t>土地使用分區管制</w:t>
            </w:r>
          </w:p>
        </w:tc>
      </w:tr>
      <w:tr w:rsidR="00911BB5" w:rsidRPr="00911BB5" w:rsidTr="00DD4659">
        <w:trPr>
          <w:trHeight w:val="509"/>
        </w:trPr>
        <w:tc>
          <w:tcPr>
            <w:tcW w:w="825" w:type="pct"/>
            <w:gridSpan w:val="2"/>
            <w:vMerge w:val="restart"/>
            <w:shd w:val="clear" w:color="auto" w:fill="auto"/>
            <w:vAlign w:val="center"/>
          </w:tcPr>
          <w:p w:rsidR="00D3402F" w:rsidRPr="00DD4659" w:rsidRDefault="00D3402F" w:rsidP="003C72A2">
            <w:pPr>
              <w:pStyle w:val="1"/>
              <w:spacing w:line="0" w:lineRule="atLeast"/>
              <w:rPr>
                <w:rFonts w:ascii="新細明體" w:eastAsia="新細明體" w:hAnsi="新細明體"/>
                <w:sz w:val="24"/>
                <w:szCs w:val="24"/>
              </w:rPr>
            </w:pPr>
            <w:r w:rsidRPr="00DD4659">
              <w:rPr>
                <w:rFonts w:ascii="新細明體" w:eastAsia="新細明體" w:hAnsi="新細明體" w:hint="eastAsia"/>
                <w:sz w:val="24"/>
                <w:szCs w:val="24"/>
              </w:rPr>
              <w:t>土地及建築物之使用</w:t>
            </w:r>
            <w:r w:rsidR="00B32851">
              <w:rPr>
                <w:rFonts w:ascii="新細明體" w:eastAsia="新細明體" w:hAnsi="新細明體" w:hint="eastAsia"/>
                <w:sz w:val="24"/>
                <w:szCs w:val="24"/>
              </w:rPr>
              <w:t>規定</w:t>
            </w:r>
          </w:p>
          <w:p w:rsidR="00D3402F" w:rsidRPr="00911BB5" w:rsidRDefault="00D3402F" w:rsidP="00C60FB7">
            <w:pPr>
              <w:pStyle w:val="1"/>
              <w:spacing w:line="0" w:lineRule="atLeast"/>
              <w:jc w:val="left"/>
              <w:rPr>
                <w:rFonts w:ascii="新細明體" w:eastAsia="新細明體" w:hAnsi="新細明體"/>
                <w:color w:val="FF0000"/>
                <w:sz w:val="24"/>
                <w:szCs w:val="24"/>
              </w:rPr>
            </w:pPr>
            <w:r w:rsidRPr="00DD4659">
              <w:rPr>
                <w:rFonts w:ascii="新細明體" w:eastAsia="新細明體" w:hAnsi="新細明體" w:hint="eastAsia"/>
                <w:sz w:val="24"/>
                <w:szCs w:val="24"/>
              </w:rPr>
              <w:t xml:space="preserve">□是  </w:t>
            </w:r>
            <w:proofErr w:type="gramStart"/>
            <w:r w:rsidRPr="00DD4659">
              <w:rPr>
                <w:rFonts w:ascii="新細明體" w:eastAsia="新細明體" w:hAnsi="新細明體" w:hint="eastAsia"/>
                <w:sz w:val="24"/>
                <w:szCs w:val="24"/>
              </w:rPr>
              <w:t>□否</w:t>
            </w:r>
            <w:proofErr w:type="gramEnd"/>
          </w:p>
        </w:tc>
        <w:tc>
          <w:tcPr>
            <w:tcW w:w="1784" w:type="pct"/>
            <w:gridSpan w:val="6"/>
            <w:vMerge w:val="restart"/>
            <w:vAlign w:val="center"/>
          </w:tcPr>
          <w:p w:rsidR="00352E13" w:rsidRPr="00413E61" w:rsidRDefault="00D3402F" w:rsidP="00352E13">
            <w:pPr>
              <w:pStyle w:val="1"/>
              <w:spacing w:line="400" w:lineRule="exact"/>
              <w:rPr>
                <w:rFonts w:asciiTheme="minorEastAsia" w:eastAsiaTheme="minorEastAsia" w:hAnsiTheme="minorEastAsia"/>
                <w:color w:val="000000" w:themeColor="text1"/>
                <w:sz w:val="20"/>
                <w:szCs w:val="20"/>
              </w:rPr>
            </w:pPr>
            <w:r w:rsidRPr="00413E61">
              <w:rPr>
                <w:rFonts w:asciiTheme="minorEastAsia" w:eastAsiaTheme="minorEastAsia" w:hAnsiTheme="minorEastAsia" w:hint="eastAsia"/>
                <w:color w:val="000000" w:themeColor="text1"/>
                <w:sz w:val="20"/>
                <w:szCs w:val="20"/>
              </w:rPr>
              <w:t>符合</w:t>
            </w:r>
            <w:r w:rsidR="00214A2D" w:rsidRPr="00413E61">
              <w:rPr>
                <w:rFonts w:asciiTheme="minorEastAsia" w:eastAsiaTheme="minorEastAsia" w:hAnsiTheme="minorEastAsia" w:hint="eastAsia"/>
                <w:color w:val="000000" w:themeColor="text1"/>
                <w:sz w:val="20"/>
                <w:szCs w:val="20"/>
              </w:rPr>
              <w:t xml:space="preserve"> </w:t>
            </w:r>
            <w:r w:rsidRPr="00413E61">
              <w:rPr>
                <w:rFonts w:asciiTheme="minorEastAsia" w:eastAsiaTheme="minorEastAsia" w:hAnsiTheme="minorEastAsia" w:hint="eastAsia"/>
                <w:color w:val="000000" w:themeColor="text1"/>
                <w:sz w:val="20"/>
                <w:szCs w:val="20"/>
              </w:rPr>
              <w:t>□第一</w:t>
            </w:r>
            <w:r w:rsidR="00B32851" w:rsidRPr="00413E61">
              <w:rPr>
                <w:rFonts w:asciiTheme="minorEastAsia" w:eastAsiaTheme="minorEastAsia" w:hAnsiTheme="minorEastAsia" w:hint="eastAsia"/>
                <w:color w:val="000000" w:themeColor="text1"/>
                <w:sz w:val="20"/>
                <w:szCs w:val="20"/>
              </w:rPr>
              <w:t>之一</w:t>
            </w:r>
            <w:r w:rsidRPr="00413E61">
              <w:rPr>
                <w:rFonts w:asciiTheme="minorEastAsia" w:eastAsiaTheme="minorEastAsia" w:hAnsiTheme="minorEastAsia" w:hint="eastAsia"/>
                <w:color w:val="000000" w:themeColor="text1"/>
                <w:sz w:val="20"/>
                <w:szCs w:val="20"/>
              </w:rPr>
              <w:t>種住宅區</w:t>
            </w:r>
            <w:r w:rsidR="00214A2D" w:rsidRPr="00413E61">
              <w:rPr>
                <w:rFonts w:asciiTheme="minorEastAsia" w:eastAsiaTheme="minorEastAsia" w:hAnsiTheme="minorEastAsia" w:hint="eastAsia"/>
                <w:color w:val="000000" w:themeColor="text1"/>
                <w:sz w:val="20"/>
                <w:szCs w:val="20"/>
              </w:rPr>
              <w:t xml:space="preserve"> </w:t>
            </w:r>
            <w:r w:rsidRPr="00413E61">
              <w:rPr>
                <w:rFonts w:asciiTheme="minorEastAsia" w:eastAsiaTheme="minorEastAsia" w:hAnsiTheme="minorEastAsia" w:hint="eastAsia"/>
                <w:color w:val="000000" w:themeColor="text1"/>
                <w:sz w:val="20"/>
                <w:szCs w:val="20"/>
              </w:rPr>
              <w:t>□</w:t>
            </w:r>
            <w:r w:rsidR="000428DC" w:rsidRPr="00413E61">
              <w:rPr>
                <w:rFonts w:asciiTheme="minorEastAsia" w:eastAsiaTheme="minorEastAsia" w:hAnsiTheme="minorEastAsia" w:hint="eastAsia"/>
                <w:color w:val="000000" w:themeColor="text1"/>
                <w:sz w:val="20"/>
                <w:szCs w:val="20"/>
              </w:rPr>
              <w:t>第</w:t>
            </w:r>
            <w:r w:rsidR="00B32851" w:rsidRPr="00413E61">
              <w:rPr>
                <w:rFonts w:asciiTheme="minorEastAsia" w:eastAsiaTheme="minorEastAsia" w:hAnsiTheme="minorEastAsia" w:hint="eastAsia"/>
                <w:color w:val="000000" w:themeColor="text1"/>
                <w:sz w:val="20"/>
                <w:szCs w:val="20"/>
              </w:rPr>
              <w:t>一之</w:t>
            </w:r>
            <w:r w:rsidR="000428DC" w:rsidRPr="00413E61">
              <w:rPr>
                <w:rFonts w:asciiTheme="minorEastAsia" w:eastAsiaTheme="minorEastAsia" w:hAnsiTheme="minorEastAsia" w:hint="eastAsia"/>
                <w:color w:val="000000" w:themeColor="text1"/>
                <w:sz w:val="20"/>
                <w:szCs w:val="20"/>
              </w:rPr>
              <w:t>二種住宅區</w:t>
            </w:r>
            <w:r w:rsidR="00214A2D" w:rsidRPr="00413E61">
              <w:rPr>
                <w:rFonts w:asciiTheme="minorEastAsia" w:eastAsiaTheme="minorEastAsia" w:hAnsiTheme="minorEastAsia" w:hint="eastAsia"/>
                <w:color w:val="000000" w:themeColor="text1"/>
                <w:sz w:val="20"/>
                <w:szCs w:val="20"/>
              </w:rPr>
              <w:t xml:space="preserve"> </w:t>
            </w:r>
            <w:r w:rsidR="000428DC" w:rsidRPr="00413E61">
              <w:rPr>
                <w:rFonts w:asciiTheme="minorEastAsia" w:eastAsiaTheme="minorEastAsia" w:hAnsiTheme="minorEastAsia" w:hint="eastAsia"/>
                <w:color w:val="000000" w:themeColor="text1"/>
                <w:sz w:val="20"/>
                <w:szCs w:val="20"/>
              </w:rPr>
              <w:t>□</w:t>
            </w:r>
            <w:r w:rsidRPr="00413E61">
              <w:rPr>
                <w:rFonts w:asciiTheme="minorEastAsia" w:eastAsiaTheme="minorEastAsia" w:hAnsiTheme="minorEastAsia" w:hint="eastAsia"/>
                <w:color w:val="000000" w:themeColor="text1"/>
                <w:sz w:val="20"/>
                <w:szCs w:val="20"/>
              </w:rPr>
              <w:t>第一</w:t>
            </w:r>
            <w:r w:rsidR="00FC3D8D" w:rsidRPr="00413E61">
              <w:rPr>
                <w:rFonts w:asciiTheme="minorEastAsia" w:eastAsiaTheme="minorEastAsia" w:hAnsiTheme="minorEastAsia" w:hint="eastAsia"/>
                <w:color w:val="000000" w:themeColor="text1"/>
                <w:sz w:val="20"/>
                <w:szCs w:val="20"/>
              </w:rPr>
              <w:t>之二</w:t>
            </w:r>
            <w:r w:rsidRPr="00413E61">
              <w:rPr>
                <w:rFonts w:asciiTheme="minorEastAsia" w:eastAsiaTheme="minorEastAsia" w:hAnsiTheme="minorEastAsia" w:hint="eastAsia"/>
                <w:color w:val="000000" w:themeColor="text1"/>
                <w:sz w:val="20"/>
                <w:szCs w:val="20"/>
              </w:rPr>
              <w:t>種商業區</w:t>
            </w:r>
            <w:r w:rsidR="00214A2D" w:rsidRPr="00413E61">
              <w:rPr>
                <w:rFonts w:asciiTheme="minorEastAsia" w:eastAsiaTheme="minorEastAsia" w:hAnsiTheme="minorEastAsia" w:hint="eastAsia"/>
                <w:color w:val="000000" w:themeColor="text1"/>
                <w:sz w:val="20"/>
                <w:szCs w:val="20"/>
              </w:rPr>
              <w:t xml:space="preserve"> </w:t>
            </w:r>
            <w:r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乙種</w:t>
            </w:r>
            <w:r w:rsidR="00FE74AF" w:rsidRPr="00413E61">
              <w:rPr>
                <w:rFonts w:asciiTheme="minorEastAsia" w:eastAsiaTheme="minorEastAsia" w:hAnsiTheme="minorEastAsia" w:hint="eastAsia"/>
                <w:color w:val="000000" w:themeColor="text1"/>
                <w:sz w:val="20"/>
                <w:szCs w:val="20"/>
              </w:rPr>
              <w:t>工業區</w:t>
            </w:r>
            <w:r w:rsidR="00214A2D" w:rsidRPr="00413E61">
              <w:rPr>
                <w:rFonts w:asciiTheme="minorEastAsia" w:eastAsiaTheme="minorEastAsia" w:hAnsiTheme="minorEastAsia" w:hint="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電信</w:t>
            </w:r>
            <w:r w:rsidR="00FE74AF" w:rsidRPr="00413E61">
              <w:rPr>
                <w:rFonts w:asciiTheme="minorEastAsia" w:eastAsiaTheme="minorEastAsia" w:hAnsiTheme="minorEastAsia" w:hint="eastAsia"/>
                <w:color w:val="000000" w:themeColor="text1"/>
                <w:sz w:val="20"/>
                <w:szCs w:val="20"/>
              </w:rPr>
              <w:t>專用區</w:t>
            </w:r>
            <w:r w:rsidR="00214A2D" w:rsidRPr="00413E61">
              <w:rPr>
                <w:rFonts w:asciiTheme="minorEastAsia" w:eastAsiaTheme="minorEastAsia" w:hAnsiTheme="minorEastAsia" w:hint="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宗教專用</w:t>
            </w:r>
            <w:r w:rsidR="00FE74AF" w:rsidRPr="00413E61">
              <w:rPr>
                <w:rFonts w:asciiTheme="minorEastAsia" w:eastAsiaTheme="minorEastAsia" w:hAnsiTheme="minorEastAsia" w:hint="eastAsia"/>
                <w:color w:val="000000" w:themeColor="text1"/>
                <w:sz w:val="20"/>
                <w:szCs w:val="20"/>
              </w:rPr>
              <w:t>區</w:t>
            </w:r>
            <w:r w:rsidR="00FE74AF" w:rsidRPr="00413E61">
              <w:rPr>
                <w:rFonts w:asciiTheme="minorEastAsia" w:eastAsiaTheme="minorEastAsia" w:hAnsiTheme="minor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宗教觀光</w:t>
            </w:r>
            <w:r w:rsidR="00FE74AF" w:rsidRPr="00413E61">
              <w:rPr>
                <w:rFonts w:asciiTheme="minorEastAsia" w:eastAsiaTheme="minorEastAsia" w:hAnsiTheme="minorEastAsia" w:hint="eastAsia"/>
                <w:color w:val="000000" w:themeColor="text1"/>
                <w:sz w:val="20"/>
                <w:szCs w:val="20"/>
              </w:rPr>
              <w:t>專用區</w:t>
            </w:r>
            <w:r w:rsidR="00FC3D8D" w:rsidRPr="00413E61">
              <w:rPr>
                <w:rFonts w:asciiTheme="minorEastAsia" w:eastAsiaTheme="minorEastAsia" w:hAnsiTheme="minorEastAsia" w:hint="eastAsia"/>
                <w:color w:val="000000" w:themeColor="text1"/>
                <w:sz w:val="20"/>
                <w:szCs w:val="20"/>
              </w:rPr>
              <w:t>(</w:t>
            </w:r>
            <w:proofErr w:type="gramStart"/>
            <w:r w:rsidR="00FC3D8D" w:rsidRPr="00413E61">
              <w:rPr>
                <w:rFonts w:asciiTheme="minorEastAsia" w:eastAsiaTheme="minorEastAsia" w:hAnsiTheme="minorEastAsia" w:hint="eastAsia"/>
                <w:color w:val="000000" w:themeColor="text1"/>
                <w:sz w:val="20"/>
                <w:szCs w:val="20"/>
              </w:rPr>
              <w:t>一</w:t>
            </w:r>
            <w:proofErr w:type="gramEnd"/>
            <w:r w:rsidR="00FC3D8D" w:rsidRPr="00413E61">
              <w:rPr>
                <w:rFonts w:asciiTheme="minorEastAsia" w:eastAsiaTheme="minorEastAsia" w:hAnsiTheme="minorEastAsia" w:hint="eastAsia"/>
                <w:color w:val="000000" w:themeColor="text1"/>
                <w:sz w:val="20"/>
                <w:szCs w:val="20"/>
              </w:rPr>
              <w:t>)</w:t>
            </w:r>
            <w:r w:rsidR="00FE74AF" w:rsidRPr="00413E61">
              <w:rPr>
                <w:rFonts w:asciiTheme="minorEastAsia" w:eastAsiaTheme="minorEastAsia" w:hAnsiTheme="minor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宗教觀光專用</w:t>
            </w:r>
            <w:r w:rsidR="00FE74AF" w:rsidRPr="00413E61">
              <w:rPr>
                <w:rFonts w:asciiTheme="minorEastAsia" w:eastAsiaTheme="minorEastAsia" w:hAnsiTheme="minorEastAsia" w:hint="eastAsia"/>
                <w:color w:val="000000" w:themeColor="text1"/>
                <w:sz w:val="20"/>
                <w:szCs w:val="20"/>
              </w:rPr>
              <w:t>區</w:t>
            </w:r>
            <w:r w:rsidR="00FC3D8D" w:rsidRPr="00413E61">
              <w:rPr>
                <w:rFonts w:asciiTheme="minorEastAsia" w:eastAsiaTheme="minorEastAsia" w:hAnsiTheme="minorEastAsia" w:hint="eastAsia"/>
                <w:color w:val="000000" w:themeColor="text1"/>
                <w:sz w:val="20"/>
                <w:szCs w:val="20"/>
              </w:rPr>
              <w:t>(二)</w:t>
            </w:r>
            <w:r w:rsidR="00FE74AF" w:rsidRPr="00413E61">
              <w:rPr>
                <w:rFonts w:asciiTheme="minorEastAsia" w:eastAsiaTheme="minorEastAsia" w:hAnsiTheme="minorEastAsia"/>
                <w:color w:val="000000" w:themeColor="text1"/>
                <w:sz w:val="20"/>
                <w:szCs w:val="20"/>
              </w:rPr>
              <w:t xml:space="preserve"> </w:t>
            </w:r>
            <w:r w:rsidR="00FE74AF" w:rsidRPr="00413E61">
              <w:rPr>
                <w:rFonts w:asciiTheme="minorEastAsia" w:eastAsiaTheme="minorEastAsia" w:hAnsiTheme="minorEastAsia" w:hint="eastAsia"/>
                <w:color w:val="000000" w:themeColor="text1"/>
                <w:sz w:val="20"/>
                <w:szCs w:val="20"/>
              </w:rPr>
              <w:t>□</w:t>
            </w:r>
            <w:r w:rsidR="00FC3D8D" w:rsidRPr="00413E61">
              <w:rPr>
                <w:rFonts w:asciiTheme="minorEastAsia" w:eastAsiaTheme="minorEastAsia" w:hAnsiTheme="minorEastAsia" w:hint="eastAsia"/>
                <w:color w:val="000000" w:themeColor="text1"/>
                <w:sz w:val="20"/>
                <w:szCs w:val="20"/>
              </w:rPr>
              <w:t>社會福利專用</w:t>
            </w:r>
            <w:r w:rsidR="00FE74AF" w:rsidRPr="00413E61">
              <w:rPr>
                <w:rFonts w:asciiTheme="minorEastAsia" w:eastAsiaTheme="minorEastAsia" w:hAnsiTheme="minorEastAsia" w:hint="eastAsia"/>
                <w:color w:val="000000" w:themeColor="text1"/>
                <w:sz w:val="20"/>
                <w:szCs w:val="20"/>
              </w:rPr>
              <w:t xml:space="preserve">區  </w:t>
            </w:r>
            <w:r w:rsidR="00352E13" w:rsidRPr="00413E61">
              <w:rPr>
                <w:rFonts w:asciiTheme="minorEastAsia" w:eastAsiaTheme="minorEastAsia" w:hAnsiTheme="minorEastAsia" w:hint="eastAsia"/>
                <w:color w:val="000000" w:themeColor="text1"/>
                <w:sz w:val="20"/>
                <w:szCs w:val="20"/>
              </w:rPr>
              <w:t>□其他：</w:t>
            </w:r>
            <w:r w:rsidR="00352E13" w:rsidRPr="00413E61">
              <w:rPr>
                <w:rFonts w:asciiTheme="minorEastAsia" w:eastAsiaTheme="minorEastAsia" w:hAnsiTheme="minorEastAsia" w:hint="eastAsia"/>
                <w:color w:val="000000" w:themeColor="text1"/>
                <w:sz w:val="20"/>
                <w:szCs w:val="20"/>
                <w:u w:val="single"/>
              </w:rPr>
              <w:t xml:space="preserve">           </w:t>
            </w:r>
            <w:r w:rsidR="00352E13" w:rsidRPr="00413E61">
              <w:rPr>
                <w:rFonts w:asciiTheme="minorEastAsia" w:eastAsiaTheme="minorEastAsia" w:hAnsiTheme="minorEastAsia" w:hint="eastAsia"/>
                <w:color w:val="000000" w:themeColor="text1"/>
                <w:sz w:val="20"/>
                <w:szCs w:val="20"/>
              </w:rPr>
              <w:t xml:space="preserve">  </w:t>
            </w:r>
          </w:p>
          <w:p w:rsidR="00657AC4" w:rsidRPr="00911BB5" w:rsidRDefault="00D3402F" w:rsidP="00352E13">
            <w:pPr>
              <w:pStyle w:val="1"/>
              <w:spacing w:line="400" w:lineRule="exact"/>
              <w:rPr>
                <w:rFonts w:ascii="新細明體" w:eastAsia="新細明體" w:hAnsi="新細明體"/>
                <w:color w:val="FF0000"/>
                <w:sz w:val="20"/>
                <w:szCs w:val="20"/>
              </w:rPr>
            </w:pPr>
            <w:r w:rsidRPr="00FE74AF">
              <w:rPr>
                <w:rFonts w:ascii="新細明體" w:eastAsia="新細明體" w:hAnsi="新細明體" w:hint="eastAsia"/>
                <w:sz w:val="20"/>
                <w:szCs w:val="20"/>
              </w:rPr>
              <w:t>土地及建築物之使用依「都市計畫法台灣省施行細則」規定辦理</w:t>
            </w:r>
            <w:r w:rsidRPr="00FE74AF">
              <w:rPr>
                <w:rFonts w:ascii="新細明體" w:eastAsia="新細明體" w:hAnsi="新細明體"/>
                <w:sz w:val="20"/>
                <w:szCs w:val="20"/>
              </w:rPr>
              <w:t>。</w:t>
            </w:r>
          </w:p>
        </w:tc>
        <w:tc>
          <w:tcPr>
            <w:tcW w:w="949" w:type="pct"/>
            <w:gridSpan w:val="2"/>
            <w:vAlign w:val="center"/>
          </w:tcPr>
          <w:p w:rsidR="00D3402F" w:rsidRPr="00DD4659" w:rsidRDefault="00D3402F" w:rsidP="001B33FB">
            <w:pPr>
              <w:pStyle w:val="a4"/>
              <w:jc w:val="both"/>
              <w:rPr>
                <w:rFonts w:ascii="新細明體" w:eastAsia="新細明體" w:hAnsi="新細明體"/>
              </w:rPr>
            </w:pPr>
            <w:r w:rsidRPr="00DD4659">
              <w:rPr>
                <w:rFonts w:ascii="新細明體" w:eastAsia="新細明體" w:hAnsi="新細明體" w:hint="eastAsia"/>
              </w:rPr>
              <w:t xml:space="preserve">使用組別： </w:t>
            </w:r>
          </w:p>
        </w:tc>
        <w:tc>
          <w:tcPr>
            <w:tcW w:w="276" w:type="pct"/>
            <w:vAlign w:val="center"/>
          </w:tcPr>
          <w:p w:rsidR="00D3402F" w:rsidRPr="00DD4659" w:rsidRDefault="00D3402F" w:rsidP="003C72A2">
            <w:pPr>
              <w:pStyle w:val="a4"/>
              <w:jc w:val="center"/>
              <w:rPr>
                <w:rFonts w:ascii="新細明體" w:eastAsia="新細明體" w:hAnsi="新細明體"/>
                <w:b/>
                <w:sz w:val="18"/>
                <w:szCs w:val="18"/>
              </w:rPr>
            </w:pPr>
            <w:r w:rsidRPr="00DD4659">
              <w:rPr>
                <w:rFonts w:ascii="新細明體" w:eastAsia="新細明體" w:hAnsi="新細明體" w:hint="eastAsia"/>
                <w:sz w:val="18"/>
                <w:szCs w:val="18"/>
              </w:rPr>
              <w:t xml:space="preserve">□是  </w:t>
            </w:r>
            <w:proofErr w:type="gramStart"/>
            <w:r w:rsidRPr="00DD4659">
              <w:rPr>
                <w:rFonts w:ascii="新細明體" w:eastAsia="新細明體" w:hAnsi="新細明體" w:hint="eastAsia"/>
                <w:sz w:val="18"/>
                <w:szCs w:val="18"/>
              </w:rPr>
              <w:t>□否</w:t>
            </w:r>
            <w:proofErr w:type="gramEnd"/>
          </w:p>
        </w:tc>
        <w:tc>
          <w:tcPr>
            <w:tcW w:w="1166" w:type="pct"/>
            <w:vMerge w:val="restart"/>
            <w:vAlign w:val="center"/>
          </w:tcPr>
          <w:p w:rsidR="00165ACD" w:rsidRPr="00DD4659" w:rsidRDefault="00165ACD" w:rsidP="00B32851">
            <w:pPr>
              <w:pStyle w:val="1"/>
              <w:spacing w:line="260" w:lineRule="exact"/>
              <w:ind w:left="400" w:hangingChars="200" w:hanging="400"/>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一</w:t>
            </w:r>
            <w:r w:rsidRPr="00DD4659">
              <w:rPr>
                <w:rFonts w:asciiTheme="minorEastAsia" w:eastAsiaTheme="minorEastAsia" w:hAnsiTheme="minorEastAsia"/>
                <w:sz w:val="20"/>
                <w:szCs w:val="20"/>
              </w:rPr>
              <w:t>)</w:t>
            </w:r>
            <w:r w:rsidR="00B32851" w:rsidRPr="00B32851">
              <w:rPr>
                <w:rFonts w:asciiTheme="minorEastAsia" w:eastAsiaTheme="minorEastAsia" w:hAnsiTheme="minorEastAsia" w:hint="eastAsia"/>
                <w:sz w:val="20"/>
                <w:szCs w:val="20"/>
              </w:rPr>
              <w:t>本要點依都市計畫法第</w:t>
            </w:r>
            <w:r w:rsidR="00B32851" w:rsidRPr="00B32851">
              <w:rPr>
                <w:rFonts w:asciiTheme="minorEastAsia" w:eastAsiaTheme="minorEastAsia" w:hAnsiTheme="minorEastAsia"/>
                <w:sz w:val="20"/>
                <w:szCs w:val="20"/>
              </w:rPr>
              <w:t xml:space="preserve">22 </w:t>
            </w:r>
            <w:r w:rsidR="00B32851" w:rsidRPr="00B32851">
              <w:rPr>
                <w:rFonts w:asciiTheme="minorEastAsia" w:eastAsiaTheme="minorEastAsia" w:hAnsiTheme="minorEastAsia" w:hint="eastAsia"/>
                <w:sz w:val="20"/>
                <w:szCs w:val="20"/>
              </w:rPr>
              <w:t>條及同法台灣省施行細則第</w:t>
            </w:r>
            <w:r w:rsidR="00B32851">
              <w:rPr>
                <w:rFonts w:asciiTheme="minorEastAsia" w:eastAsiaTheme="minorEastAsia" w:hAnsiTheme="minorEastAsia"/>
                <w:sz w:val="20"/>
                <w:szCs w:val="20"/>
              </w:rPr>
              <w:t>35</w:t>
            </w:r>
            <w:r w:rsidR="00B32851" w:rsidRPr="00B32851">
              <w:rPr>
                <w:rFonts w:asciiTheme="minorEastAsia" w:eastAsiaTheme="minorEastAsia" w:hAnsiTheme="minorEastAsia" w:hint="eastAsia"/>
                <w:sz w:val="20"/>
                <w:szCs w:val="20"/>
              </w:rPr>
              <w:t>條規定訂定之</w:t>
            </w:r>
            <w:r w:rsidRPr="00DD4659">
              <w:rPr>
                <w:rFonts w:asciiTheme="minorEastAsia" w:eastAsiaTheme="minorEastAsia" w:hAnsiTheme="minorEastAsia" w:hint="eastAsia"/>
                <w:sz w:val="20"/>
                <w:szCs w:val="20"/>
              </w:rPr>
              <w:t>。</w:t>
            </w:r>
          </w:p>
          <w:p w:rsidR="00B32851" w:rsidRDefault="00165ACD" w:rsidP="00DD4659">
            <w:pPr>
              <w:pStyle w:val="1"/>
              <w:spacing w:line="260" w:lineRule="exact"/>
              <w:rPr>
                <w:rFonts w:asciiTheme="minorEastAsia" w:eastAsiaTheme="minorEastAsia" w:hAnsiTheme="minorEastAsia"/>
                <w:sz w:val="20"/>
                <w:szCs w:val="20"/>
              </w:rPr>
            </w:pPr>
            <w:r w:rsidRPr="00DD4659">
              <w:rPr>
                <w:rFonts w:asciiTheme="minorEastAsia" w:eastAsiaTheme="minorEastAsia" w:hAnsiTheme="minorEastAsia"/>
                <w:sz w:val="20"/>
                <w:szCs w:val="20"/>
              </w:rPr>
              <w:t>(</w:t>
            </w:r>
            <w:r w:rsidRPr="00DD4659">
              <w:rPr>
                <w:rFonts w:asciiTheme="minorEastAsia" w:eastAsiaTheme="minorEastAsia" w:hAnsiTheme="minorEastAsia" w:hint="eastAsia"/>
                <w:sz w:val="20"/>
                <w:szCs w:val="20"/>
              </w:rPr>
              <w:t>二</w:t>
            </w:r>
            <w:r w:rsidRPr="00DD4659">
              <w:rPr>
                <w:rFonts w:asciiTheme="minorEastAsia" w:eastAsiaTheme="minorEastAsia" w:hAnsiTheme="minorEastAsia"/>
                <w:sz w:val="20"/>
                <w:szCs w:val="20"/>
              </w:rPr>
              <w:t>)</w:t>
            </w:r>
            <w:r w:rsidR="00B32851" w:rsidRPr="00B32851">
              <w:rPr>
                <w:rFonts w:asciiTheme="minorEastAsia" w:eastAsiaTheme="minorEastAsia" w:hAnsiTheme="minorEastAsia" w:hint="eastAsia"/>
                <w:sz w:val="20"/>
                <w:szCs w:val="20"/>
              </w:rPr>
              <w:t>土地及建築物之使用規定</w:t>
            </w:r>
            <w:r w:rsidR="00B32851">
              <w:rPr>
                <w:rFonts w:asciiTheme="minorEastAsia" w:eastAsiaTheme="minorEastAsia" w:hAnsiTheme="minorEastAsia" w:hint="eastAsia"/>
                <w:sz w:val="20"/>
                <w:szCs w:val="20"/>
              </w:rPr>
              <w:t>：</w:t>
            </w:r>
          </w:p>
          <w:p w:rsidR="00165AC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FC3D8D">
              <w:rPr>
                <w:rFonts w:asciiTheme="minorEastAsia" w:eastAsiaTheme="minorEastAsia" w:hAnsiTheme="minorEastAsia" w:hint="eastAsia"/>
                <w:sz w:val="20"/>
                <w:szCs w:val="20"/>
              </w:rPr>
              <w:t>本計畫區內土地使用分區</w:t>
            </w:r>
            <w:proofErr w:type="gramStart"/>
            <w:r w:rsidRPr="00FC3D8D">
              <w:rPr>
                <w:rFonts w:asciiTheme="minorEastAsia" w:eastAsiaTheme="minorEastAsia" w:hAnsiTheme="minorEastAsia" w:hint="eastAsia"/>
                <w:sz w:val="20"/>
                <w:szCs w:val="20"/>
              </w:rPr>
              <w:t>街廓及用地</w:t>
            </w:r>
            <w:proofErr w:type="gramEnd"/>
            <w:r w:rsidRPr="00FC3D8D">
              <w:rPr>
                <w:rFonts w:asciiTheme="minorEastAsia" w:eastAsiaTheme="minorEastAsia" w:hAnsiTheme="minorEastAsia" w:hint="eastAsia"/>
                <w:sz w:val="20"/>
                <w:szCs w:val="20"/>
              </w:rPr>
              <w:t>編號、道路編號如附圖</w:t>
            </w:r>
            <w:r w:rsidRPr="00FC3D8D">
              <w:rPr>
                <w:rFonts w:asciiTheme="minorEastAsia" w:eastAsiaTheme="minorEastAsia" w:hAnsiTheme="minorEastAsia"/>
                <w:sz w:val="20"/>
                <w:szCs w:val="20"/>
              </w:rPr>
              <w:t>1-1</w:t>
            </w:r>
            <w:r w:rsidRPr="00FC3D8D">
              <w:rPr>
                <w:rFonts w:asciiTheme="minorEastAsia" w:eastAsiaTheme="minorEastAsia" w:hAnsiTheme="minorEastAsia" w:hint="eastAsia"/>
                <w:sz w:val="20"/>
                <w:szCs w:val="20"/>
              </w:rPr>
              <w:t>。</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FC3D8D">
              <w:rPr>
                <w:rFonts w:asciiTheme="minorEastAsia" w:eastAsiaTheme="minorEastAsia" w:hAnsiTheme="minorEastAsia" w:hint="eastAsia"/>
                <w:sz w:val="20"/>
                <w:szCs w:val="20"/>
              </w:rPr>
              <w:t>本計畫區之住宅區</w:t>
            </w:r>
            <w:r w:rsidRPr="00FC3D8D">
              <w:rPr>
                <w:rFonts w:asciiTheme="minorEastAsia" w:eastAsiaTheme="minorEastAsia" w:hAnsiTheme="minorEastAsia"/>
                <w:sz w:val="20"/>
                <w:szCs w:val="20"/>
              </w:rPr>
              <w:t>(</w:t>
            </w:r>
            <w:r w:rsidRPr="00FC3D8D">
              <w:rPr>
                <w:rFonts w:asciiTheme="minorEastAsia" w:eastAsiaTheme="minorEastAsia" w:hAnsiTheme="minorEastAsia" w:hint="eastAsia"/>
                <w:sz w:val="20"/>
                <w:szCs w:val="20"/>
              </w:rPr>
              <w:t>包含第一之</w:t>
            </w:r>
            <w:proofErr w:type="gramStart"/>
            <w:r w:rsidRPr="00FC3D8D">
              <w:rPr>
                <w:rFonts w:asciiTheme="minorEastAsia" w:eastAsiaTheme="minorEastAsia" w:hAnsiTheme="minorEastAsia" w:hint="eastAsia"/>
                <w:sz w:val="20"/>
                <w:szCs w:val="20"/>
              </w:rPr>
              <w:t>ㄧ</w:t>
            </w:r>
            <w:proofErr w:type="gramEnd"/>
            <w:r w:rsidRPr="00FC3D8D">
              <w:rPr>
                <w:rFonts w:asciiTheme="minorEastAsia" w:eastAsiaTheme="minorEastAsia" w:hAnsiTheme="minorEastAsia" w:hint="eastAsia"/>
                <w:sz w:val="20"/>
                <w:szCs w:val="20"/>
              </w:rPr>
              <w:t>種住宅區及第</w:t>
            </w:r>
            <w:proofErr w:type="gramStart"/>
            <w:r w:rsidRPr="00FC3D8D">
              <w:rPr>
                <w:rFonts w:asciiTheme="minorEastAsia" w:eastAsiaTheme="minorEastAsia" w:hAnsiTheme="minorEastAsia" w:hint="eastAsia"/>
                <w:sz w:val="20"/>
                <w:szCs w:val="20"/>
              </w:rPr>
              <w:t>一</w:t>
            </w:r>
            <w:proofErr w:type="gramEnd"/>
            <w:r w:rsidRPr="00FC3D8D">
              <w:rPr>
                <w:rFonts w:asciiTheme="minorEastAsia" w:eastAsiaTheme="minorEastAsia" w:hAnsiTheme="minorEastAsia" w:hint="eastAsia"/>
                <w:sz w:val="20"/>
                <w:szCs w:val="20"/>
              </w:rPr>
              <w:t>之二種住宅區</w:t>
            </w:r>
            <w:r w:rsidRPr="00FC3D8D">
              <w:rPr>
                <w:rFonts w:asciiTheme="minorEastAsia" w:eastAsiaTheme="minorEastAsia" w:hAnsiTheme="minorEastAsia"/>
                <w:sz w:val="20"/>
                <w:szCs w:val="20"/>
              </w:rPr>
              <w:t>)</w:t>
            </w:r>
            <w:r w:rsidRPr="00FC3D8D">
              <w:rPr>
                <w:rFonts w:asciiTheme="minorEastAsia" w:eastAsiaTheme="minorEastAsia" w:hAnsiTheme="minorEastAsia" w:hint="eastAsia"/>
                <w:sz w:val="20"/>
                <w:szCs w:val="20"/>
              </w:rPr>
              <w:t>，主要供一般性住宅使用，其容許使用項目依「都市計畫法台灣省施行細則」規定辦理，惟為維護住宅區居住環境之寧靜、安全及衛生，禁止申請設置資訊休閒業</w:t>
            </w:r>
            <w:r>
              <w:rPr>
                <w:rFonts w:asciiTheme="minorEastAsia" w:eastAsiaTheme="minorEastAsia" w:hAnsiTheme="minorEastAsia" w:hint="eastAsia"/>
                <w:sz w:val="20"/>
                <w:szCs w:val="20"/>
              </w:rPr>
              <w:t>。</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FC3D8D">
              <w:rPr>
                <w:rFonts w:asciiTheme="minorEastAsia" w:eastAsiaTheme="minorEastAsia" w:hAnsiTheme="minorEastAsia" w:hint="eastAsia"/>
                <w:sz w:val="20"/>
                <w:szCs w:val="20"/>
              </w:rPr>
              <w:t>本計畫區之宗教觀光專用區(</w:t>
            </w:r>
            <w:proofErr w:type="gramStart"/>
            <w:r w:rsidRPr="00FC3D8D">
              <w:rPr>
                <w:rFonts w:asciiTheme="minorEastAsia" w:eastAsiaTheme="minorEastAsia" w:hAnsiTheme="minorEastAsia" w:hint="eastAsia"/>
                <w:sz w:val="20"/>
                <w:szCs w:val="20"/>
              </w:rPr>
              <w:t>一</w:t>
            </w:r>
            <w:proofErr w:type="gramEnd"/>
            <w:r w:rsidRPr="00FC3D8D">
              <w:rPr>
                <w:rFonts w:asciiTheme="minorEastAsia" w:eastAsiaTheme="minorEastAsia" w:hAnsiTheme="minorEastAsia" w:hint="eastAsia"/>
                <w:sz w:val="20"/>
                <w:szCs w:val="20"/>
              </w:rPr>
              <w:t>)，以供宗教建築、休閒遊憩相關設施及其他經本府審查核准得設置之宗教或觀光相關設施等使用為限；宗教觀光專用區(二)主要以供廣場、停車場、景觀植栽開放空間及其相關附屬設施等使用為限。</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Pr="00FC3D8D">
              <w:rPr>
                <w:rFonts w:asciiTheme="minorEastAsia" w:eastAsiaTheme="minorEastAsia" w:hAnsiTheme="minorEastAsia" w:hint="eastAsia"/>
                <w:sz w:val="20"/>
                <w:szCs w:val="20"/>
              </w:rPr>
              <w:t>本計畫區之社會福利專用區，以供社會福利設施及其相關附屬設施等使用為限。</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Pr="00FC3D8D">
              <w:rPr>
                <w:rFonts w:asciiTheme="minorEastAsia" w:eastAsiaTheme="minorEastAsia" w:hAnsiTheme="minorEastAsia" w:hint="eastAsia"/>
                <w:sz w:val="20"/>
                <w:szCs w:val="20"/>
              </w:rPr>
              <w:t>本計畫區之宗教專用區，以供宗祠、宗教建築及其相關附屬設施等使用為限。</w:t>
            </w:r>
          </w:p>
          <w:p w:rsid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Pr="00FC3D8D">
              <w:rPr>
                <w:rFonts w:asciiTheme="minorEastAsia" w:eastAsiaTheme="minorEastAsia" w:hAnsiTheme="minorEastAsia" w:hint="eastAsia"/>
                <w:sz w:val="20"/>
                <w:szCs w:val="20"/>
              </w:rPr>
              <w:t>本計畫區之第一之二種商業區，其容許使用項目依「都市計畫法台灣省施行細則」規定辦理。</w:t>
            </w:r>
          </w:p>
          <w:p w:rsidR="00FC3D8D" w:rsidRPr="00FC3D8D" w:rsidRDefault="00FC3D8D" w:rsidP="00FC3D8D">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Pr="00FC3D8D">
              <w:rPr>
                <w:rFonts w:asciiTheme="minorEastAsia" w:eastAsiaTheme="minorEastAsia" w:hAnsiTheme="minorEastAsia" w:hint="eastAsia"/>
                <w:sz w:val="20"/>
                <w:szCs w:val="20"/>
              </w:rPr>
              <w:t>本計畫區之乙種工業區，其容許使用項目依「都市計畫法台灣省施行細則」規定辦理。惟其工業污水須自行處理並符合放流水標準始得排放；且未來乙種工</w:t>
            </w:r>
          </w:p>
          <w:p w:rsidR="00FC3D8D" w:rsidRDefault="00FC3D8D" w:rsidP="00FC3D8D">
            <w:pPr>
              <w:pStyle w:val="1"/>
              <w:spacing w:line="260" w:lineRule="exact"/>
              <w:ind w:leftChars="100" w:left="240"/>
              <w:rPr>
                <w:rFonts w:asciiTheme="minorEastAsia" w:eastAsiaTheme="minorEastAsia" w:hAnsiTheme="minorEastAsia"/>
                <w:sz w:val="20"/>
                <w:szCs w:val="20"/>
              </w:rPr>
            </w:pPr>
            <w:r w:rsidRPr="00FC3D8D">
              <w:rPr>
                <w:rFonts w:asciiTheme="minorEastAsia" w:eastAsiaTheme="minorEastAsia" w:hAnsiTheme="minorEastAsia" w:hint="eastAsia"/>
                <w:sz w:val="20"/>
                <w:szCs w:val="20"/>
              </w:rPr>
              <w:t>業區之建築物新建、增建、改建時，其與周邊住宅區應留設</w:t>
            </w:r>
            <w:r>
              <w:rPr>
                <w:rFonts w:asciiTheme="minorEastAsia" w:eastAsiaTheme="minorEastAsia" w:hAnsiTheme="minorEastAsia"/>
                <w:sz w:val="20"/>
                <w:szCs w:val="20"/>
              </w:rPr>
              <w:t>3</w:t>
            </w:r>
            <w:r w:rsidRPr="00FC3D8D">
              <w:rPr>
                <w:rFonts w:asciiTheme="minorEastAsia" w:eastAsiaTheme="minorEastAsia" w:hAnsiTheme="minorEastAsia" w:hint="eastAsia"/>
                <w:sz w:val="20"/>
                <w:szCs w:val="20"/>
              </w:rPr>
              <w:t>公尺之隔離綠帶，並得計入法定空地。</w:t>
            </w:r>
          </w:p>
          <w:p w:rsidR="00582D51" w:rsidRPr="00582D51" w:rsidRDefault="00FC3D8D" w:rsidP="00582D51">
            <w:pPr>
              <w:pStyle w:val="1"/>
              <w:spacing w:line="260" w:lineRule="exact"/>
              <w:ind w:leftChars="100" w:left="240"/>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00582D51" w:rsidRPr="00582D51">
              <w:rPr>
                <w:rFonts w:asciiTheme="minorEastAsia" w:eastAsiaTheme="minorEastAsia" w:hAnsiTheme="minorEastAsia" w:hint="eastAsia"/>
                <w:sz w:val="20"/>
                <w:szCs w:val="20"/>
              </w:rPr>
              <w:t>本計畫區之電信專用區土地及建築物得為下列使用：</w:t>
            </w:r>
            <w:r w:rsidR="00582D51" w:rsidRPr="00582D51">
              <w:rPr>
                <w:rFonts w:asciiTheme="minorEastAsia" w:eastAsiaTheme="minorEastAsia" w:hAnsiTheme="minorEastAsia"/>
                <w:sz w:val="20"/>
                <w:szCs w:val="20"/>
              </w:rPr>
              <w:t>(1)</w:t>
            </w:r>
            <w:r w:rsidR="00582D51" w:rsidRPr="00582D51">
              <w:rPr>
                <w:rFonts w:asciiTheme="minorEastAsia" w:eastAsiaTheme="minorEastAsia" w:hAnsiTheme="minorEastAsia" w:hint="eastAsia"/>
                <w:sz w:val="20"/>
                <w:szCs w:val="20"/>
              </w:rPr>
              <w:t>經營電信事業所需設施：包括機房、營業廳、辦公室、</w:t>
            </w:r>
            <w:proofErr w:type="gramStart"/>
            <w:r w:rsidR="00582D51" w:rsidRPr="00582D51">
              <w:rPr>
                <w:rFonts w:asciiTheme="minorEastAsia" w:eastAsiaTheme="minorEastAsia" w:hAnsiTheme="minorEastAsia" w:hint="eastAsia"/>
                <w:sz w:val="20"/>
                <w:szCs w:val="20"/>
              </w:rPr>
              <w:t>料場</w:t>
            </w:r>
            <w:proofErr w:type="gramEnd"/>
            <w:r w:rsidR="00582D51" w:rsidRPr="00582D51">
              <w:rPr>
                <w:rFonts w:asciiTheme="minorEastAsia" w:eastAsiaTheme="minorEastAsia" w:hAnsiTheme="minorEastAsia" w:hint="eastAsia"/>
                <w:sz w:val="20"/>
                <w:szCs w:val="20"/>
              </w:rPr>
              <w:t>、倉庫、天線場、展示中心、線路中心、動力室</w:t>
            </w:r>
            <w:r w:rsidR="00582D51" w:rsidRPr="00582D51">
              <w:rPr>
                <w:rFonts w:asciiTheme="minorEastAsia" w:eastAsiaTheme="minorEastAsia" w:hAnsiTheme="minorEastAsia"/>
                <w:sz w:val="20"/>
                <w:szCs w:val="20"/>
              </w:rPr>
              <w:t>(</w:t>
            </w:r>
            <w:r w:rsidR="00582D51" w:rsidRPr="00582D51">
              <w:rPr>
                <w:rFonts w:asciiTheme="minorEastAsia" w:eastAsiaTheme="minorEastAsia" w:hAnsiTheme="minorEastAsia" w:hint="eastAsia"/>
                <w:sz w:val="20"/>
                <w:szCs w:val="20"/>
              </w:rPr>
              <w:t>電力室</w:t>
            </w:r>
            <w:r w:rsidR="00582D51" w:rsidRPr="00582D51">
              <w:rPr>
                <w:rFonts w:asciiTheme="minorEastAsia" w:eastAsiaTheme="minorEastAsia" w:hAnsiTheme="minorEastAsia"/>
                <w:sz w:val="20"/>
                <w:szCs w:val="20"/>
              </w:rPr>
              <w:t>)</w:t>
            </w:r>
            <w:r w:rsidR="00582D51" w:rsidRPr="00582D51">
              <w:rPr>
                <w:rFonts w:asciiTheme="minorEastAsia" w:eastAsiaTheme="minorEastAsia" w:hAnsiTheme="minorEastAsia" w:hint="eastAsia"/>
                <w:sz w:val="20"/>
                <w:szCs w:val="20"/>
              </w:rPr>
              <w:t>、衛星電台、自立式天線基地、海纜</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登陸區、基地台、電信轉播站、移動式拖車機房等及其他必要設施。</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(2)電信必要附屬設施：</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A.研發、實驗、推廣、檢驗及營運辦公室。</w:t>
            </w:r>
            <w:r w:rsidRPr="00582D51">
              <w:rPr>
                <w:rFonts w:asciiTheme="minorEastAsia" w:eastAsiaTheme="minorEastAsia" w:hAnsiTheme="minorEastAsia"/>
                <w:sz w:val="20"/>
                <w:szCs w:val="20"/>
              </w:rPr>
              <w:t>B.</w:t>
            </w:r>
            <w:r w:rsidRPr="00582D51">
              <w:rPr>
                <w:rFonts w:asciiTheme="minorEastAsia" w:eastAsiaTheme="minorEastAsia" w:hAnsiTheme="minorEastAsia" w:hint="eastAsia"/>
                <w:sz w:val="20"/>
                <w:szCs w:val="20"/>
              </w:rPr>
              <w:t>教學、訓練、實習房舍</w:t>
            </w:r>
            <w:r w:rsidRPr="00582D51">
              <w:rPr>
                <w:rFonts w:asciiTheme="minorEastAsia" w:eastAsiaTheme="minorEastAsia" w:hAnsiTheme="minorEastAsia"/>
                <w:sz w:val="20"/>
                <w:szCs w:val="20"/>
              </w:rPr>
              <w:t>(</w:t>
            </w:r>
            <w:r w:rsidRPr="00582D51">
              <w:rPr>
                <w:rFonts w:asciiTheme="minorEastAsia" w:eastAsiaTheme="minorEastAsia" w:hAnsiTheme="minorEastAsia" w:hint="eastAsia"/>
                <w:sz w:val="20"/>
                <w:szCs w:val="20"/>
              </w:rPr>
              <w:t>場所</w:t>
            </w:r>
            <w:r w:rsidRPr="00582D51">
              <w:rPr>
                <w:rFonts w:asciiTheme="minorEastAsia" w:eastAsiaTheme="minorEastAsia" w:hAnsiTheme="minorEastAsia"/>
                <w:sz w:val="20"/>
                <w:szCs w:val="20"/>
              </w:rPr>
              <w:t>)</w:t>
            </w:r>
            <w:r w:rsidRPr="00582D51">
              <w:rPr>
                <w:rFonts w:asciiTheme="minorEastAsia" w:eastAsiaTheme="minorEastAsia" w:hAnsiTheme="minorEastAsia" w:hint="eastAsia"/>
                <w:sz w:val="20"/>
                <w:szCs w:val="20"/>
              </w:rPr>
              <w:t>及學員宿舍。</w:t>
            </w:r>
            <w:r w:rsidRPr="00582D51">
              <w:rPr>
                <w:rFonts w:asciiTheme="minorEastAsia" w:eastAsiaTheme="minorEastAsia" w:hAnsiTheme="minorEastAsia"/>
                <w:sz w:val="20"/>
                <w:szCs w:val="20"/>
              </w:rPr>
              <w:t>C.</w:t>
            </w:r>
            <w:r w:rsidRPr="00582D51">
              <w:rPr>
                <w:rFonts w:asciiTheme="minorEastAsia" w:eastAsiaTheme="minorEastAsia" w:hAnsiTheme="minorEastAsia" w:hint="eastAsia"/>
                <w:sz w:val="20"/>
                <w:szCs w:val="20"/>
              </w:rPr>
              <w:t>員工托育中心、員工幼稚園、員工</w:t>
            </w:r>
            <w:proofErr w:type="gramStart"/>
            <w:r w:rsidRPr="00582D51">
              <w:rPr>
                <w:rFonts w:asciiTheme="minorEastAsia" w:eastAsiaTheme="minorEastAsia" w:hAnsiTheme="minorEastAsia" w:hint="eastAsia"/>
                <w:sz w:val="20"/>
                <w:szCs w:val="20"/>
              </w:rPr>
              <w:t>課輔班</w:t>
            </w:r>
            <w:proofErr w:type="gramEnd"/>
            <w:r w:rsidRPr="00582D51">
              <w:rPr>
                <w:rFonts w:asciiTheme="minorEastAsia" w:eastAsiaTheme="minorEastAsia" w:hAnsiTheme="minorEastAsia" w:hint="eastAsia"/>
                <w:sz w:val="20"/>
                <w:szCs w:val="20"/>
              </w:rPr>
              <w:t>、員工餐廳、員工福利社、員工招待所及員工醫務所。D.其他經市政府審查核准之必要設施。</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(3)與電信運用發展有關設施：</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sz w:val="20"/>
                <w:szCs w:val="20"/>
              </w:rPr>
              <w:t>A.</w:t>
            </w:r>
            <w:r w:rsidRPr="00582D51">
              <w:rPr>
                <w:rFonts w:asciiTheme="minorEastAsia" w:eastAsiaTheme="minorEastAsia" w:hAnsiTheme="minorEastAsia" w:hint="eastAsia"/>
                <w:sz w:val="20"/>
                <w:szCs w:val="20"/>
              </w:rPr>
              <w:t>網路加值服務業。B.有線、無線及電腦資訊業。</w:t>
            </w:r>
            <w:r w:rsidRPr="00582D51">
              <w:rPr>
                <w:rFonts w:asciiTheme="minorEastAsia" w:eastAsiaTheme="minorEastAsia" w:hAnsiTheme="minorEastAsia"/>
                <w:sz w:val="20"/>
                <w:szCs w:val="20"/>
              </w:rPr>
              <w:t>C.</w:t>
            </w:r>
            <w:r w:rsidRPr="00582D51">
              <w:rPr>
                <w:rFonts w:asciiTheme="minorEastAsia" w:eastAsiaTheme="minorEastAsia" w:hAnsiTheme="minorEastAsia" w:hint="eastAsia"/>
                <w:sz w:val="20"/>
                <w:szCs w:val="20"/>
              </w:rPr>
              <w:t>資料處理服務業。</w:t>
            </w:r>
          </w:p>
          <w:p w:rsidR="00582D51" w:rsidRPr="00582D51"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(4)與電信業務經營有關設施：</w:t>
            </w:r>
          </w:p>
          <w:p w:rsidR="002D1B8A" w:rsidRPr="00DD4659" w:rsidRDefault="00582D51" w:rsidP="00582D51">
            <w:pPr>
              <w:pStyle w:val="1"/>
              <w:spacing w:line="260" w:lineRule="exact"/>
              <w:ind w:leftChars="100" w:left="240"/>
              <w:rPr>
                <w:rFonts w:asciiTheme="minorEastAsia" w:eastAsiaTheme="minorEastAsia" w:hAnsiTheme="minorEastAsia"/>
                <w:sz w:val="20"/>
                <w:szCs w:val="20"/>
              </w:rPr>
            </w:pPr>
            <w:r w:rsidRPr="00582D51">
              <w:rPr>
                <w:rFonts w:asciiTheme="minorEastAsia" w:eastAsiaTheme="minorEastAsia" w:hAnsiTheme="minorEastAsia" w:hint="eastAsia"/>
                <w:sz w:val="20"/>
                <w:szCs w:val="20"/>
              </w:rPr>
              <w:t>A.電子資訊供應服務業。</w:t>
            </w:r>
            <w:r w:rsidRPr="00582D51">
              <w:rPr>
                <w:rFonts w:asciiTheme="minorEastAsia" w:eastAsiaTheme="minorEastAsia" w:hAnsiTheme="minorEastAsia"/>
                <w:sz w:val="20"/>
                <w:szCs w:val="20"/>
              </w:rPr>
              <w:t>B.</w:t>
            </w:r>
            <w:r w:rsidRPr="00582D51">
              <w:rPr>
                <w:rFonts w:asciiTheme="minorEastAsia" w:eastAsiaTheme="minorEastAsia" w:hAnsiTheme="minorEastAsia" w:hint="eastAsia"/>
                <w:sz w:val="20"/>
                <w:szCs w:val="20"/>
              </w:rPr>
              <w:t>電信器材零售業。C.通信工程業。</w:t>
            </w:r>
            <w:r w:rsidRPr="00582D51">
              <w:rPr>
                <w:rFonts w:asciiTheme="minorEastAsia" w:eastAsiaTheme="minorEastAsia" w:hAnsiTheme="minorEastAsia"/>
                <w:sz w:val="20"/>
                <w:szCs w:val="20"/>
              </w:rPr>
              <w:t>D.</w:t>
            </w:r>
            <w:r w:rsidRPr="00582D51">
              <w:rPr>
                <w:rFonts w:asciiTheme="minorEastAsia" w:eastAsiaTheme="minorEastAsia" w:hAnsiTheme="minorEastAsia" w:hint="eastAsia"/>
                <w:sz w:val="20"/>
                <w:szCs w:val="20"/>
              </w:rPr>
              <w:t>金融業派駐機構。</w:t>
            </w:r>
          </w:p>
        </w:tc>
      </w:tr>
      <w:tr w:rsidR="00911BB5" w:rsidRPr="00911BB5" w:rsidTr="000C1FE7">
        <w:trPr>
          <w:trHeight w:val="2268"/>
        </w:trPr>
        <w:tc>
          <w:tcPr>
            <w:tcW w:w="825" w:type="pct"/>
            <w:gridSpan w:val="2"/>
            <w:vMerge/>
            <w:shd w:val="clear" w:color="auto" w:fill="auto"/>
            <w:vAlign w:val="center"/>
          </w:tcPr>
          <w:p w:rsidR="00D3402F" w:rsidRPr="00911BB5" w:rsidRDefault="00D3402F" w:rsidP="003C72A2">
            <w:pPr>
              <w:pStyle w:val="1"/>
              <w:spacing w:line="0" w:lineRule="atLeast"/>
              <w:rPr>
                <w:rFonts w:ascii="新細明體" w:eastAsia="新細明體" w:hAnsi="新細明體"/>
                <w:color w:val="FF0000"/>
                <w:sz w:val="24"/>
                <w:szCs w:val="24"/>
              </w:rPr>
            </w:pPr>
          </w:p>
        </w:tc>
        <w:tc>
          <w:tcPr>
            <w:tcW w:w="1784" w:type="pct"/>
            <w:gridSpan w:val="6"/>
            <w:vMerge/>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c>
          <w:tcPr>
            <w:tcW w:w="949" w:type="pct"/>
            <w:gridSpan w:val="2"/>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c>
          <w:tcPr>
            <w:tcW w:w="276" w:type="pct"/>
            <w:vAlign w:val="center"/>
          </w:tcPr>
          <w:p w:rsidR="00D3402F" w:rsidRPr="00DD4659" w:rsidRDefault="00D3402F" w:rsidP="004E3B9D">
            <w:pPr>
              <w:pStyle w:val="a4"/>
              <w:jc w:val="center"/>
              <w:rPr>
                <w:rFonts w:ascii="新細明體" w:eastAsia="新細明體" w:hAnsi="新細明體"/>
                <w:sz w:val="18"/>
                <w:szCs w:val="18"/>
              </w:rPr>
            </w:pPr>
            <w:r w:rsidRPr="00DD4659">
              <w:rPr>
                <w:rFonts w:ascii="新細明體" w:eastAsia="新細明體" w:hAnsi="新細明體" w:hint="eastAsia"/>
                <w:sz w:val="18"/>
                <w:szCs w:val="18"/>
              </w:rPr>
              <w:t xml:space="preserve">□是  </w:t>
            </w:r>
            <w:proofErr w:type="gramStart"/>
            <w:r w:rsidRPr="00DD4659">
              <w:rPr>
                <w:rFonts w:ascii="新細明體" w:eastAsia="新細明體" w:hAnsi="新細明體" w:hint="eastAsia"/>
                <w:sz w:val="18"/>
                <w:szCs w:val="18"/>
              </w:rPr>
              <w:t>□否</w:t>
            </w:r>
            <w:proofErr w:type="gramEnd"/>
          </w:p>
        </w:tc>
        <w:tc>
          <w:tcPr>
            <w:tcW w:w="1166" w:type="pct"/>
            <w:vMerge/>
            <w:vAlign w:val="center"/>
          </w:tcPr>
          <w:p w:rsidR="00D3402F" w:rsidRPr="00911BB5" w:rsidRDefault="00D3402F" w:rsidP="003C72A2">
            <w:pPr>
              <w:pStyle w:val="1"/>
              <w:spacing w:line="0" w:lineRule="atLeast"/>
              <w:rPr>
                <w:rFonts w:ascii="新細明體" w:eastAsia="新細明體" w:hAnsi="新細明體"/>
                <w:color w:val="FF0000"/>
                <w:sz w:val="20"/>
                <w:szCs w:val="20"/>
              </w:rPr>
            </w:pPr>
          </w:p>
        </w:tc>
      </w:tr>
      <w:tr w:rsidR="00911BB5" w:rsidRPr="00911BB5" w:rsidTr="000C1FE7">
        <w:tc>
          <w:tcPr>
            <w:tcW w:w="825" w:type="pct"/>
            <w:gridSpan w:val="2"/>
            <w:vAlign w:val="center"/>
          </w:tcPr>
          <w:p w:rsidR="00124C32" w:rsidRPr="00B40E4C" w:rsidRDefault="00124C32" w:rsidP="003C72A2">
            <w:pPr>
              <w:pStyle w:val="1"/>
              <w:spacing w:line="0" w:lineRule="atLeast"/>
              <w:rPr>
                <w:rFonts w:ascii="新細明體" w:eastAsia="新細明體" w:hAnsi="新細明體"/>
                <w:sz w:val="24"/>
                <w:szCs w:val="24"/>
              </w:rPr>
            </w:pPr>
            <w:r w:rsidRPr="00B40E4C">
              <w:rPr>
                <w:rFonts w:ascii="新細明體" w:eastAsia="新細明體" w:hAnsi="新細明體" w:hint="eastAsia"/>
                <w:sz w:val="24"/>
                <w:szCs w:val="24"/>
              </w:rPr>
              <w:t>建蔽率</w:t>
            </w: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法定建蔽率：</w:t>
            </w:r>
          </w:p>
        </w:tc>
        <w:tc>
          <w:tcPr>
            <w:tcW w:w="949" w:type="pct"/>
            <w:gridSpan w:val="2"/>
            <w:vAlign w:val="center"/>
          </w:tcPr>
          <w:p w:rsidR="00124C32" w:rsidRPr="00B40E4C" w:rsidRDefault="00124C32"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實設建</w:t>
            </w:r>
            <w:proofErr w:type="gramEnd"/>
            <w:r w:rsidRPr="00B40E4C">
              <w:rPr>
                <w:rFonts w:ascii="新細明體" w:eastAsia="新細明體" w:hAnsi="新細明體" w:hint="eastAsia"/>
                <w:sz w:val="20"/>
                <w:szCs w:val="20"/>
              </w:rPr>
              <w:t>蔽率：</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911BB5" w:rsidRDefault="00124C32" w:rsidP="003C72A2">
            <w:pPr>
              <w:pStyle w:val="1"/>
              <w:spacing w:line="0" w:lineRule="atLeast"/>
              <w:rPr>
                <w:rFonts w:ascii="新細明體" w:eastAsia="新細明體" w:hAnsi="新細明體"/>
                <w:color w:val="FF0000"/>
              </w:rPr>
            </w:pPr>
          </w:p>
        </w:tc>
      </w:tr>
      <w:tr w:rsidR="00911BB5" w:rsidRPr="00911BB5" w:rsidTr="00D95884">
        <w:trPr>
          <w:trHeight w:val="134"/>
        </w:trPr>
        <w:tc>
          <w:tcPr>
            <w:tcW w:w="825" w:type="pct"/>
            <w:gridSpan w:val="2"/>
            <w:vMerge w:val="restart"/>
            <w:vAlign w:val="center"/>
          </w:tcPr>
          <w:p w:rsidR="00124C32" w:rsidRPr="00B40E4C" w:rsidRDefault="00124C32" w:rsidP="003C72A2">
            <w:pPr>
              <w:pStyle w:val="1"/>
              <w:spacing w:line="0" w:lineRule="atLeast"/>
              <w:rPr>
                <w:rFonts w:ascii="新細明體" w:eastAsia="新細明體" w:hAnsi="新細明體"/>
                <w:sz w:val="24"/>
                <w:szCs w:val="24"/>
              </w:rPr>
            </w:pPr>
            <w:r w:rsidRPr="00B40E4C">
              <w:rPr>
                <w:rFonts w:ascii="新細明體" w:eastAsia="新細明體" w:hAnsi="新細明體" w:hint="eastAsia"/>
                <w:sz w:val="24"/>
                <w:szCs w:val="24"/>
              </w:rPr>
              <w:t>容積率</w:t>
            </w: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法定容積率：</w:t>
            </w:r>
          </w:p>
        </w:tc>
        <w:tc>
          <w:tcPr>
            <w:tcW w:w="949" w:type="pct"/>
            <w:gridSpan w:val="2"/>
            <w:vAlign w:val="center"/>
          </w:tcPr>
          <w:p w:rsidR="00124C32" w:rsidRPr="00B40E4C" w:rsidRDefault="00124C32"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實設容積率</w:t>
            </w:r>
            <w:proofErr w:type="gramEnd"/>
            <w:r w:rsidRPr="00B40E4C">
              <w:rPr>
                <w:rFonts w:ascii="新細明體" w:eastAsia="新細明體" w:hAnsi="新細明體" w:hint="eastAsia"/>
                <w:sz w:val="20"/>
                <w:szCs w:val="20"/>
              </w:rPr>
              <w:t>：</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911BB5" w:rsidRPr="00911BB5" w:rsidTr="000C1FE7">
        <w:tc>
          <w:tcPr>
            <w:tcW w:w="825" w:type="pct"/>
            <w:gridSpan w:val="2"/>
            <w:vMerge/>
            <w:vAlign w:val="center"/>
          </w:tcPr>
          <w:p w:rsidR="00124C32" w:rsidRPr="00B40E4C"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獎勵容積率：</w:t>
            </w:r>
          </w:p>
        </w:tc>
        <w:tc>
          <w:tcPr>
            <w:tcW w:w="949" w:type="pct"/>
            <w:gridSpan w:val="2"/>
            <w:vAlign w:val="center"/>
          </w:tcPr>
          <w:p w:rsidR="001B33FB"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實設獎勵</w:t>
            </w:r>
            <w:proofErr w:type="gramEnd"/>
            <w:r w:rsidRPr="00B40E4C">
              <w:rPr>
                <w:rFonts w:ascii="新細明體" w:eastAsia="新細明體" w:hAnsi="新細明體" w:hint="eastAsia"/>
                <w:sz w:val="20"/>
                <w:szCs w:val="20"/>
              </w:rPr>
              <w:t>容積率：</w:t>
            </w:r>
          </w:p>
          <w:p w:rsidR="00124C32"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w:t>
            </w:r>
            <w:r w:rsidR="00124C32" w:rsidRPr="00B40E4C">
              <w:rPr>
                <w:rFonts w:ascii="新細明體" w:eastAsia="新細明體" w:hAnsi="新細明體" w:hint="eastAsia"/>
                <w:sz w:val="20"/>
                <w:szCs w:val="20"/>
              </w:rPr>
              <w:t>獎勵</w:t>
            </w:r>
            <w:proofErr w:type="gramEnd"/>
            <w:r w:rsidR="00124C32" w:rsidRPr="00B40E4C">
              <w:rPr>
                <w:rFonts w:ascii="新細明體" w:eastAsia="新細明體" w:hAnsi="新細明體" w:hint="eastAsia"/>
                <w:sz w:val="20"/>
                <w:szCs w:val="20"/>
              </w:rPr>
              <w:t>樓地板面積：</w:t>
            </w:r>
            <w:r w:rsidR="001B33FB" w:rsidRPr="00B40E4C">
              <w:rPr>
                <w:rFonts w:ascii="新細明體" w:eastAsia="新細明體" w:hAnsi="新細明體" w:hint="eastAsia"/>
                <w:sz w:val="20"/>
                <w:szCs w:val="20"/>
              </w:rPr>
              <w:t xml:space="preserve"> </w:t>
            </w:r>
          </w:p>
        </w:tc>
        <w:tc>
          <w:tcPr>
            <w:tcW w:w="276" w:type="pct"/>
            <w:vAlign w:val="center"/>
          </w:tcPr>
          <w:p w:rsidR="00124C32" w:rsidRPr="00B40E4C" w:rsidRDefault="001B33FB" w:rsidP="003C72A2">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911BB5" w:rsidRPr="00911BB5" w:rsidTr="000C1FE7">
        <w:tc>
          <w:tcPr>
            <w:tcW w:w="825" w:type="pct"/>
            <w:gridSpan w:val="2"/>
            <w:vMerge/>
            <w:vAlign w:val="center"/>
          </w:tcPr>
          <w:p w:rsidR="00124C32" w:rsidRPr="00B40E4C"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B40E4C" w:rsidRDefault="00124C32" w:rsidP="001B33FB">
            <w:pPr>
              <w:pStyle w:val="1"/>
              <w:spacing w:line="0" w:lineRule="atLeast"/>
              <w:rPr>
                <w:rFonts w:ascii="新細明體" w:eastAsia="新細明體" w:hAnsi="新細明體"/>
                <w:sz w:val="20"/>
                <w:szCs w:val="20"/>
              </w:rPr>
            </w:pPr>
            <w:r w:rsidRPr="00B40E4C">
              <w:rPr>
                <w:rFonts w:ascii="新細明體" w:eastAsia="新細明體" w:hAnsi="新細明體" w:hint="eastAsia"/>
                <w:sz w:val="20"/>
                <w:szCs w:val="20"/>
              </w:rPr>
              <w:t>總容積率：</w:t>
            </w:r>
          </w:p>
        </w:tc>
        <w:tc>
          <w:tcPr>
            <w:tcW w:w="949" w:type="pct"/>
            <w:gridSpan w:val="2"/>
            <w:vAlign w:val="center"/>
          </w:tcPr>
          <w:p w:rsidR="001B33FB"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實設總</w:t>
            </w:r>
            <w:proofErr w:type="gramEnd"/>
            <w:r w:rsidRPr="00B40E4C">
              <w:rPr>
                <w:rFonts w:ascii="新細明體" w:eastAsia="新細明體" w:hAnsi="新細明體" w:hint="eastAsia"/>
                <w:sz w:val="20"/>
                <w:szCs w:val="20"/>
              </w:rPr>
              <w:t>容積率：</w:t>
            </w:r>
          </w:p>
          <w:p w:rsidR="00124C32" w:rsidRPr="00B40E4C" w:rsidRDefault="008F18AD" w:rsidP="001B33FB">
            <w:pPr>
              <w:pStyle w:val="1"/>
              <w:spacing w:line="0" w:lineRule="atLeast"/>
              <w:rPr>
                <w:rFonts w:ascii="新細明體" w:eastAsia="新細明體" w:hAnsi="新細明體"/>
                <w:sz w:val="20"/>
                <w:szCs w:val="20"/>
              </w:rPr>
            </w:pPr>
            <w:proofErr w:type="gramStart"/>
            <w:r w:rsidRPr="00B40E4C">
              <w:rPr>
                <w:rFonts w:ascii="新細明體" w:eastAsia="新細明體" w:hAnsi="新細明體" w:hint="eastAsia"/>
                <w:sz w:val="20"/>
                <w:szCs w:val="20"/>
              </w:rPr>
              <w:t>實設</w:t>
            </w:r>
            <w:r w:rsidR="00124C32" w:rsidRPr="00B40E4C">
              <w:rPr>
                <w:rFonts w:ascii="新細明體" w:eastAsia="新細明體" w:hAnsi="新細明體" w:hint="eastAsia"/>
                <w:sz w:val="20"/>
                <w:szCs w:val="20"/>
              </w:rPr>
              <w:t>總</w:t>
            </w:r>
            <w:proofErr w:type="gramEnd"/>
            <w:r w:rsidR="00124C32" w:rsidRPr="00B40E4C">
              <w:rPr>
                <w:rFonts w:ascii="新細明體" w:eastAsia="新細明體" w:hAnsi="新細明體" w:hint="eastAsia"/>
                <w:sz w:val="20"/>
                <w:szCs w:val="20"/>
              </w:rPr>
              <w:t>樓地板面積：</w:t>
            </w:r>
            <w:r w:rsidR="001B33FB" w:rsidRPr="00B40E4C">
              <w:rPr>
                <w:rFonts w:ascii="新細明體" w:eastAsia="新細明體" w:hAnsi="新細明體" w:hint="eastAsia"/>
                <w:sz w:val="20"/>
                <w:szCs w:val="20"/>
              </w:rPr>
              <w:t xml:space="preserve"> </w:t>
            </w:r>
          </w:p>
        </w:tc>
        <w:tc>
          <w:tcPr>
            <w:tcW w:w="276" w:type="pct"/>
            <w:vAlign w:val="center"/>
          </w:tcPr>
          <w:p w:rsidR="00124C32" w:rsidRPr="00B40E4C" w:rsidRDefault="001B33FB" w:rsidP="005262F7">
            <w:pPr>
              <w:pStyle w:val="1"/>
              <w:spacing w:line="0" w:lineRule="atLeast"/>
              <w:jc w:val="center"/>
              <w:rPr>
                <w:rFonts w:ascii="新細明體" w:eastAsia="新細明體" w:hAnsi="新細明體"/>
              </w:rPr>
            </w:pPr>
            <w:r w:rsidRPr="00B40E4C">
              <w:rPr>
                <w:rFonts w:ascii="新細明體" w:eastAsia="新細明體" w:hAnsi="新細明體" w:hint="eastAsia"/>
              </w:rPr>
              <w:t>□</w:t>
            </w:r>
            <w:r w:rsidR="00124C32" w:rsidRPr="00B40E4C">
              <w:rPr>
                <w:rFonts w:ascii="新細明體" w:eastAsia="新細明體" w:hAnsi="新細明體" w:hint="eastAsia"/>
              </w:rPr>
              <w:t xml:space="preserve">是  </w:t>
            </w:r>
            <w:proofErr w:type="gramStart"/>
            <w:r w:rsidR="005262F7" w:rsidRPr="00B40E4C">
              <w:rPr>
                <w:rFonts w:ascii="新細明體" w:eastAsia="新細明體" w:hAnsi="新細明體" w:hint="eastAsia"/>
              </w:rPr>
              <w:t>□</w:t>
            </w:r>
            <w:r w:rsidR="00124C32" w:rsidRPr="00B40E4C">
              <w:rPr>
                <w:rFonts w:ascii="新細明體" w:eastAsia="新細明體" w:hAnsi="新細明體" w:hint="eastAsia"/>
              </w:rPr>
              <w:t>否</w:t>
            </w:r>
            <w:proofErr w:type="gramEnd"/>
          </w:p>
        </w:tc>
        <w:tc>
          <w:tcPr>
            <w:tcW w:w="1166" w:type="pct"/>
            <w:vAlign w:val="center"/>
          </w:tcPr>
          <w:p w:rsidR="00124C32" w:rsidRPr="00B40E4C" w:rsidRDefault="00124C32" w:rsidP="003C72A2">
            <w:pPr>
              <w:pStyle w:val="1"/>
              <w:spacing w:line="0" w:lineRule="atLeast"/>
              <w:rPr>
                <w:rFonts w:ascii="新細明體" w:eastAsia="新細明體" w:hAnsi="新細明體"/>
              </w:rPr>
            </w:pPr>
          </w:p>
        </w:tc>
      </w:tr>
      <w:tr w:rsidR="00A04782" w:rsidRPr="00911BB5" w:rsidTr="000D493F">
        <w:trPr>
          <w:trHeight w:val="256"/>
        </w:trPr>
        <w:tc>
          <w:tcPr>
            <w:tcW w:w="825" w:type="pct"/>
            <w:gridSpan w:val="2"/>
            <w:vMerge w:val="restart"/>
            <w:shd w:val="clear" w:color="auto" w:fill="auto"/>
            <w:vAlign w:val="center"/>
          </w:tcPr>
          <w:p w:rsidR="00A04782" w:rsidRPr="00B20C79" w:rsidRDefault="00A04782" w:rsidP="003C72A2">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停車空間</w:t>
            </w:r>
            <w:r>
              <w:rPr>
                <w:rFonts w:ascii="新細明體" w:eastAsia="新細明體" w:hAnsi="新細明體" w:hint="eastAsia"/>
                <w:sz w:val="24"/>
                <w:szCs w:val="24"/>
              </w:rPr>
              <w:t>及裝卸位</w:t>
            </w:r>
          </w:p>
          <w:p w:rsidR="00A04782" w:rsidRPr="00B20C79" w:rsidRDefault="00A04782" w:rsidP="003C72A2">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 xml:space="preserve">□是  </w:t>
            </w:r>
            <w:proofErr w:type="gramStart"/>
            <w:r w:rsidRPr="00B20C79">
              <w:rPr>
                <w:rFonts w:ascii="新細明體" w:eastAsia="新細明體" w:hAnsi="新細明體" w:hint="eastAsia"/>
                <w:sz w:val="24"/>
                <w:szCs w:val="24"/>
              </w:rPr>
              <w:t>□否</w:t>
            </w:r>
            <w:proofErr w:type="gramEnd"/>
          </w:p>
        </w:tc>
        <w:tc>
          <w:tcPr>
            <w:tcW w:w="1784" w:type="pct"/>
            <w:gridSpan w:val="6"/>
            <w:vAlign w:val="center"/>
          </w:tcPr>
          <w:p w:rsidR="00A04782" w:rsidRPr="000D493F" w:rsidRDefault="00A04782" w:rsidP="000D493F">
            <w:pPr>
              <w:pStyle w:val="1"/>
              <w:spacing w:line="0" w:lineRule="atLeast"/>
              <w:ind w:left="196" w:hanging="196"/>
              <w:rPr>
                <w:rFonts w:asciiTheme="minorEastAsia" w:eastAsiaTheme="minorEastAsia" w:hAnsiTheme="minorEastAsia"/>
                <w:sz w:val="20"/>
                <w:szCs w:val="20"/>
              </w:rPr>
            </w:pPr>
            <w:r>
              <w:rPr>
                <w:rFonts w:asciiTheme="minorEastAsia" w:eastAsiaTheme="minorEastAsia" w:hAnsiTheme="minorEastAsia" w:hint="eastAsia"/>
                <w:sz w:val="20"/>
                <w:szCs w:val="20"/>
              </w:rPr>
              <w:t>本計畫區內建築物新建、改建、變更用途或增建部分，應依下列規定設置停車空間：</w:t>
            </w:r>
          </w:p>
        </w:tc>
        <w:tc>
          <w:tcPr>
            <w:tcW w:w="949" w:type="pct"/>
            <w:gridSpan w:val="2"/>
            <w:vAlign w:val="center"/>
          </w:tcPr>
          <w:p w:rsidR="00A04782" w:rsidRPr="00A04782" w:rsidRDefault="00A04782" w:rsidP="000D493F">
            <w:pPr>
              <w:pStyle w:val="1"/>
              <w:spacing w:line="0" w:lineRule="atLeast"/>
              <w:ind w:left="1281" w:hanging="1281"/>
              <w:rPr>
                <w:rFonts w:ascii="新細明體" w:eastAsia="新細明體" w:hAnsi="新細明體"/>
                <w:sz w:val="20"/>
                <w:szCs w:val="20"/>
              </w:rPr>
            </w:pPr>
          </w:p>
        </w:tc>
        <w:tc>
          <w:tcPr>
            <w:tcW w:w="276" w:type="pct"/>
            <w:vAlign w:val="center"/>
          </w:tcPr>
          <w:p w:rsidR="00A04782" w:rsidRPr="000D493F" w:rsidRDefault="00A04782" w:rsidP="000D493F">
            <w:pPr>
              <w:pStyle w:val="1"/>
              <w:spacing w:line="0" w:lineRule="atLeast"/>
              <w:ind w:left="1281" w:hanging="1281"/>
              <w:jc w:val="center"/>
              <w:rPr>
                <w:rFonts w:ascii="新細明體" w:eastAsia="新細明體" w:hAnsi="新細明體"/>
              </w:rPr>
            </w:pPr>
          </w:p>
        </w:tc>
        <w:tc>
          <w:tcPr>
            <w:tcW w:w="1166" w:type="pct"/>
            <w:vMerge w:val="restart"/>
            <w:vAlign w:val="center"/>
          </w:tcPr>
          <w:p w:rsidR="00A04782" w:rsidRPr="00F052C8" w:rsidRDefault="00A04782" w:rsidP="004B7A87">
            <w:pPr>
              <w:pStyle w:val="1"/>
              <w:spacing w:line="0" w:lineRule="atLeast"/>
              <w:ind w:left="22" w:hangingChars="12" w:hanging="22"/>
              <w:rPr>
                <w:rFonts w:asciiTheme="minorEastAsia" w:eastAsiaTheme="minorEastAsia" w:hAnsiTheme="minorEastAsia"/>
              </w:rPr>
            </w:pPr>
          </w:p>
        </w:tc>
      </w:tr>
      <w:tr w:rsidR="00A04782" w:rsidRPr="00911BB5" w:rsidTr="003F3011">
        <w:trPr>
          <w:trHeight w:val="610"/>
        </w:trPr>
        <w:tc>
          <w:tcPr>
            <w:tcW w:w="825" w:type="pct"/>
            <w:gridSpan w:val="2"/>
            <w:vMerge/>
            <w:shd w:val="clear" w:color="auto" w:fill="auto"/>
            <w:vAlign w:val="center"/>
          </w:tcPr>
          <w:p w:rsidR="00A04782" w:rsidRPr="00B20C79" w:rsidRDefault="00A0478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A04782" w:rsidRPr="00B86E08" w:rsidRDefault="00A04782" w:rsidP="00B86E08">
            <w:pPr>
              <w:pStyle w:val="1"/>
              <w:spacing w:line="0" w:lineRule="atLeast"/>
              <w:ind w:left="180" w:hanging="180"/>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w:t>
            </w:r>
            <w:r w:rsidRPr="00B86E08">
              <w:rPr>
                <w:rFonts w:asciiTheme="minorEastAsia" w:eastAsiaTheme="minorEastAsia" w:hAnsiTheme="minorEastAsia" w:hint="eastAsia"/>
                <w:bCs/>
                <w:sz w:val="20"/>
                <w:szCs w:val="20"/>
              </w:rPr>
              <w:t>住宅區及公共設施用地之建築物應依「建築技術規則」停車空間設置標準所規定停車位數量設置，並應至少設置</w:t>
            </w:r>
            <w:proofErr w:type="gramStart"/>
            <w:r w:rsidRPr="00B86E08">
              <w:rPr>
                <w:rFonts w:asciiTheme="minorEastAsia" w:eastAsiaTheme="minorEastAsia" w:hAnsiTheme="minorEastAsia" w:hint="eastAsia"/>
                <w:bCs/>
                <w:sz w:val="20"/>
                <w:szCs w:val="20"/>
              </w:rPr>
              <w:t>一</w:t>
            </w:r>
            <w:proofErr w:type="gramEnd"/>
            <w:r w:rsidRPr="00B86E08">
              <w:rPr>
                <w:rFonts w:asciiTheme="minorEastAsia" w:eastAsiaTheme="minorEastAsia" w:hAnsiTheme="minorEastAsia" w:hint="eastAsia"/>
                <w:bCs/>
                <w:sz w:val="20"/>
                <w:szCs w:val="20"/>
              </w:rPr>
              <w:t>汽車停車位。</w:t>
            </w:r>
          </w:p>
          <w:p w:rsidR="00A04782" w:rsidRPr="00B86E08" w:rsidRDefault="00A04782" w:rsidP="0025266A">
            <w:pPr>
              <w:pStyle w:val="1"/>
              <w:spacing w:line="0" w:lineRule="atLeast"/>
              <w:ind w:left="1281" w:hanging="1281"/>
              <w:rPr>
                <w:rFonts w:asciiTheme="minorEastAsia" w:eastAsiaTheme="minorEastAsia" w:hAnsiTheme="minorEastAsia"/>
                <w:sz w:val="20"/>
                <w:szCs w:val="20"/>
              </w:rPr>
            </w:pPr>
            <w:r w:rsidRPr="00B86E08">
              <w:rPr>
                <w:rFonts w:asciiTheme="minorEastAsia" w:eastAsiaTheme="minorEastAsia" w:hAnsiTheme="minorEastAsia" w:hint="eastAsia"/>
                <w:sz w:val="20"/>
                <w:szCs w:val="20"/>
              </w:rPr>
              <w:t xml:space="preserve">  法定汽車位數：</w:t>
            </w:r>
            <w:r w:rsidRPr="00B86E08">
              <w:rPr>
                <w:rFonts w:asciiTheme="minorEastAsia" w:eastAsiaTheme="minorEastAsia" w:hAnsiTheme="minorEastAsia" w:hint="eastAsia"/>
                <w:sz w:val="20"/>
                <w:szCs w:val="20"/>
                <w:u w:val="single"/>
              </w:rPr>
              <w:t xml:space="preserve">        </w:t>
            </w:r>
            <w:r w:rsidRPr="00B86E08">
              <w:rPr>
                <w:rFonts w:asciiTheme="minorEastAsia" w:eastAsiaTheme="minorEastAsia" w:hAnsiTheme="minorEastAsia" w:hint="eastAsia"/>
                <w:sz w:val="20"/>
                <w:szCs w:val="20"/>
              </w:rPr>
              <w:t>位</w:t>
            </w:r>
          </w:p>
        </w:tc>
        <w:tc>
          <w:tcPr>
            <w:tcW w:w="949" w:type="pct"/>
            <w:gridSpan w:val="2"/>
            <w:vMerge w:val="restart"/>
            <w:vAlign w:val="center"/>
          </w:tcPr>
          <w:p w:rsidR="00A04782" w:rsidRPr="00911BB5" w:rsidRDefault="00A04782" w:rsidP="005262F7">
            <w:pPr>
              <w:pStyle w:val="1"/>
              <w:spacing w:line="0" w:lineRule="atLeast"/>
              <w:ind w:left="1281" w:hanging="1281"/>
              <w:rPr>
                <w:rFonts w:ascii="新細明體" w:eastAsia="新細明體" w:hAnsi="新細明體"/>
                <w:color w:val="FF0000"/>
                <w:sz w:val="20"/>
                <w:szCs w:val="20"/>
              </w:rPr>
            </w:pPr>
            <w:proofErr w:type="gramStart"/>
            <w:r w:rsidRPr="00A04782">
              <w:rPr>
                <w:rFonts w:ascii="新細明體" w:eastAsia="新細明體" w:hAnsi="新細明體" w:hint="eastAsia"/>
                <w:color w:val="000000" w:themeColor="text1"/>
                <w:sz w:val="20"/>
                <w:szCs w:val="20"/>
              </w:rPr>
              <w:t>實設汽車</w:t>
            </w:r>
            <w:proofErr w:type="gramEnd"/>
            <w:r w:rsidRPr="00A04782">
              <w:rPr>
                <w:rFonts w:ascii="新細明體" w:eastAsia="新細明體" w:hAnsi="新細明體" w:hint="eastAsia"/>
                <w:color w:val="000000" w:themeColor="text1"/>
                <w:sz w:val="20"/>
                <w:szCs w:val="20"/>
              </w:rPr>
              <w:t>位數：</w:t>
            </w:r>
            <w:r w:rsidRPr="006133CB">
              <w:rPr>
                <w:rFonts w:ascii="新細明體" w:eastAsia="新細明體" w:hAnsi="新細明體" w:hint="eastAsia"/>
                <w:sz w:val="20"/>
                <w:szCs w:val="20"/>
                <w:u w:val="single"/>
              </w:rPr>
              <w:t xml:space="preserve">         </w:t>
            </w:r>
            <w:r w:rsidRPr="006133CB">
              <w:rPr>
                <w:rFonts w:ascii="新細明體" w:eastAsia="新細明體" w:hAnsi="新細明體" w:hint="eastAsia"/>
                <w:sz w:val="20"/>
                <w:szCs w:val="20"/>
              </w:rPr>
              <w:t>位</w:t>
            </w:r>
          </w:p>
        </w:tc>
        <w:tc>
          <w:tcPr>
            <w:tcW w:w="276" w:type="pct"/>
            <w:vMerge w:val="restart"/>
            <w:vAlign w:val="center"/>
          </w:tcPr>
          <w:p w:rsidR="00A04782" w:rsidRPr="00911BB5" w:rsidRDefault="00A04782" w:rsidP="003C72A2">
            <w:pPr>
              <w:pStyle w:val="1"/>
              <w:spacing w:line="0" w:lineRule="atLeast"/>
              <w:ind w:left="1281" w:hanging="1281"/>
              <w:jc w:val="center"/>
              <w:rPr>
                <w:rFonts w:ascii="新細明體" w:eastAsia="新細明體" w:hAnsi="新細明體"/>
                <w:color w:val="FF0000"/>
              </w:rPr>
            </w:pPr>
            <w:r w:rsidRPr="006133CB">
              <w:rPr>
                <w:rFonts w:ascii="新細明體" w:eastAsia="新細明體" w:hAnsi="新細明體" w:hint="eastAsia"/>
              </w:rPr>
              <w:t xml:space="preserve">□是  </w:t>
            </w:r>
            <w:proofErr w:type="gramStart"/>
            <w:r w:rsidRPr="006133CB">
              <w:rPr>
                <w:rFonts w:ascii="新細明體" w:eastAsia="新細明體" w:hAnsi="新細明體" w:hint="eastAsia"/>
              </w:rPr>
              <w:t>□否</w:t>
            </w:r>
            <w:proofErr w:type="gramEnd"/>
          </w:p>
        </w:tc>
        <w:tc>
          <w:tcPr>
            <w:tcW w:w="1166" w:type="pct"/>
            <w:vMerge/>
            <w:vAlign w:val="center"/>
          </w:tcPr>
          <w:p w:rsidR="00A04782" w:rsidRPr="00911BB5" w:rsidRDefault="00A04782" w:rsidP="003C72A2">
            <w:pPr>
              <w:pStyle w:val="1"/>
              <w:spacing w:line="0" w:lineRule="atLeast"/>
              <w:ind w:left="561" w:hanging="561"/>
              <w:rPr>
                <w:rFonts w:ascii="新細明體" w:eastAsia="新細明體" w:hAnsi="新細明體"/>
                <w:color w:val="FF0000"/>
              </w:rPr>
            </w:pPr>
          </w:p>
        </w:tc>
      </w:tr>
      <w:tr w:rsidR="00A04782" w:rsidRPr="00911BB5" w:rsidTr="003F3011">
        <w:trPr>
          <w:trHeight w:val="869"/>
        </w:trPr>
        <w:tc>
          <w:tcPr>
            <w:tcW w:w="825" w:type="pct"/>
            <w:gridSpan w:val="2"/>
            <w:vMerge/>
            <w:shd w:val="clear" w:color="auto" w:fill="auto"/>
            <w:vAlign w:val="center"/>
          </w:tcPr>
          <w:p w:rsidR="00A04782" w:rsidRPr="00B20C79" w:rsidRDefault="00A0478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A04782" w:rsidRDefault="00A04782" w:rsidP="003F3011">
            <w:pPr>
              <w:pStyle w:val="1"/>
              <w:spacing w:line="0" w:lineRule="atLeast"/>
              <w:rPr>
                <w:rFonts w:asciiTheme="minorEastAsia" w:eastAsiaTheme="minorEastAsia" w:hAnsiTheme="minorEastAsia"/>
                <w:sz w:val="20"/>
                <w:szCs w:val="20"/>
              </w:rPr>
            </w:pPr>
            <w:r w:rsidRPr="003F3011">
              <w:rPr>
                <w:rFonts w:asciiTheme="minorEastAsia" w:eastAsiaTheme="minorEastAsia" w:hAnsiTheme="minorEastAsia" w:hint="eastAsia"/>
                <w:sz w:val="20"/>
                <w:szCs w:val="20"/>
              </w:rPr>
              <w:t>□住宅區以外之土地使用分區，其建築物應依「建築技術規則」停車空間設置標準所</w:t>
            </w:r>
            <w:proofErr w:type="gramStart"/>
            <w:r w:rsidRPr="003F3011">
              <w:rPr>
                <w:rFonts w:asciiTheme="minorEastAsia" w:eastAsiaTheme="minorEastAsia" w:hAnsiTheme="minorEastAsia" w:hint="eastAsia"/>
                <w:sz w:val="20"/>
                <w:szCs w:val="20"/>
              </w:rPr>
              <w:t>規</w:t>
            </w:r>
            <w:proofErr w:type="gramEnd"/>
            <w:r>
              <w:rPr>
                <w:rFonts w:asciiTheme="minorEastAsia" w:eastAsiaTheme="minorEastAsia" w:hAnsiTheme="minorEastAsia" w:hint="eastAsia"/>
                <w:sz w:val="20"/>
                <w:szCs w:val="20"/>
              </w:rPr>
              <w:t xml:space="preserve"> </w:t>
            </w:r>
          </w:p>
          <w:p w:rsidR="00A04782" w:rsidRPr="003F3011" w:rsidRDefault="00A04782" w:rsidP="003F3011">
            <w:pPr>
              <w:pStyle w:val="1"/>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3F3011">
              <w:rPr>
                <w:rFonts w:asciiTheme="minorEastAsia" w:eastAsiaTheme="minorEastAsia" w:hAnsiTheme="minorEastAsia" w:hint="eastAsia"/>
                <w:sz w:val="20"/>
                <w:szCs w:val="20"/>
              </w:rPr>
              <w:t>定停車位數量之</w:t>
            </w:r>
            <w:r w:rsidRPr="003F3011">
              <w:rPr>
                <w:rFonts w:asciiTheme="minorEastAsia" w:eastAsiaTheme="minorEastAsia" w:hAnsiTheme="minorEastAsia"/>
                <w:sz w:val="20"/>
                <w:szCs w:val="20"/>
              </w:rPr>
              <w:t xml:space="preserve">1.2 </w:t>
            </w:r>
            <w:proofErr w:type="gramStart"/>
            <w:r w:rsidRPr="003F3011">
              <w:rPr>
                <w:rFonts w:asciiTheme="minorEastAsia" w:eastAsiaTheme="minorEastAsia" w:hAnsiTheme="minorEastAsia" w:hint="eastAsia"/>
                <w:sz w:val="20"/>
                <w:szCs w:val="20"/>
              </w:rPr>
              <w:t>倍</w:t>
            </w:r>
            <w:proofErr w:type="gramEnd"/>
            <w:r w:rsidRPr="003F3011">
              <w:rPr>
                <w:rFonts w:asciiTheme="minorEastAsia" w:eastAsiaTheme="minorEastAsia" w:hAnsiTheme="minorEastAsia" w:hint="eastAsia"/>
                <w:sz w:val="20"/>
                <w:szCs w:val="20"/>
              </w:rPr>
              <w:t>設置。</w:t>
            </w:r>
          </w:p>
          <w:p w:rsidR="00A04782" w:rsidRPr="00B86E08" w:rsidRDefault="00A04782" w:rsidP="003F3011">
            <w:pPr>
              <w:pStyle w:val="1"/>
              <w:spacing w:line="0" w:lineRule="atLeast"/>
              <w:rPr>
                <w:rFonts w:asciiTheme="minorEastAsia" w:eastAsiaTheme="minorEastAsia" w:hAnsiTheme="minorEastAsia"/>
                <w:sz w:val="20"/>
                <w:szCs w:val="20"/>
              </w:rPr>
            </w:pPr>
            <w:r w:rsidRPr="003F3011">
              <w:rPr>
                <w:rFonts w:asciiTheme="minorEastAsia" w:eastAsiaTheme="minorEastAsia" w:hAnsiTheme="minorEastAsia" w:hint="eastAsia"/>
                <w:sz w:val="20"/>
                <w:szCs w:val="20"/>
              </w:rPr>
              <w:t xml:space="preserve">  法定汽車位數：</w:t>
            </w:r>
            <w:r w:rsidRPr="003F3011">
              <w:rPr>
                <w:rFonts w:asciiTheme="minorEastAsia" w:eastAsiaTheme="minorEastAsia" w:hAnsiTheme="minorEastAsia" w:hint="eastAsia"/>
                <w:sz w:val="20"/>
                <w:szCs w:val="20"/>
                <w:u w:val="single"/>
              </w:rPr>
              <w:t xml:space="preserve">        </w:t>
            </w:r>
            <w:r w:rsidRPr="003F3011">
              <w:rPr>
                <w:rFonts w:asciiTheme="minorEastAsia" w:eastAsiaTheme="minorEastAsia" w:hAnsiTheme="minorEastAsia" w:hint="eastAsia"/>
                <w:sz w:val="20"/>
                <w:szCs w:val="20"/>
              </w:rPr>
              <w:t>位</w:t>
            </w:r>
          </w:p>
        </w:tc>
        <w:tc>
          <w:tcPr>
            <w:tcW w:w="949" w:type="pct"/>
            <w:gridSpan w:val="2"/>
            <w:vMerge/>
            <w:vAlign w:val="center"/>
          </w:tcPr>
          <w:p w:rsidR="00A04782" w:rsidRPr="00911BB5" w:rsidRDefault="00A04782" w:rsidP="005262F7">
            <w:pPr>
              <w:pStyle w:val="1"/>
              <w:spacing w:line="0" w:lineRule="atLeast"/>
              <w:ind w:left="1281" w:hanging="1281"/>
              <w:rPr>
                <w:rFonts w:ascii="新細明體" w:eastAsia="新細明體" w:hAnsi="新細明體"/>
                <w:color w:val="FF0000"/>
                <w:sz w:val="20"/>
                <w:szCs w:val="20"/>
              </w:rPr>
            </w:pPr>
          </w:p>
        </w:tc>
        <w:tc>
          <w:tcPr>
            <w:tcW w:w="276" w:type="pct"/>
            <w:vMerge/>
            <w:vAlign w:val="center"/>
          </w:tcPr>
          <w:p w:rsidR="00A04782" w:rsidRPr="00911BB5" w:rsidRDefault="00A04782" w:rsidP="003C72A2">
            <w:pPr>
              <w:pStyle w:val="1"/>
              <w:spacing w:line="0" w:lineRule="atLeast"/>
              <w:ind w:left="1281" w:hanging="1281"/>
              <w:jc w:val="center"/>
              <w:rPr>
                <w:rFonts w:ascii="新細明體" w:eastAsia="新細明體" w:hAnsi="新細明體"/>
                <w:color w:val="FF0000"/>
              </w:rPr>
            </w:pPr>
          </w:p>
        </w:tc>
        <w:tc>
          <w:tcPr>
            <w:tcW w:w="1166" w:type="pct"/>
            <w:vMerge/>
            <w:vAlign w:val="center"/>
          </w:tcPr>
          <w:p w:rsidR="00A04782" w:rsidRPr="00911BB5" w:rsidRDefault="00A04782" w:rsidP="003C72A2">
            <w:pPr>
              <w:pStyle w:val="1"/>
              <w:spacing w:line="0" w:lineRule="atLeast"/>
              <w:ind w:left="561" w:hanging="561"/>
              <w:rPr>
                <w:rFonts w:ascii="新細明體" w:eastAsia="新細明體" w:hAnsi="新細明體"/>
                <w:color w:val="FF0000"/>
              </w:rPr>
            </w:pPr>
          </w:p>
        </w:tc>
      </w:tr>
      <w:tr w:rsidR="00A04782" w:rsidRPr="00911BB5" w:rsidTr="003F533A">
        <w:tc>
          <w:tcPr>
            <w:tcW w:w="825" w:type="pct"/>
            <w:gridSpan w:val="2"/>
            <w:vMerge/>
            <w:shd w:val="clear" w:color="auto" w:fill="auto"/>
            <w:vAlign w:val="center"/>
          </w:tcPr>
          <w:p w:rsidR="00A04782" w:rsidRPr="00B20C79" w:rsidRDefault="00A0478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A04782" w:rsidRPr="006133CB" w:rsidRDefault="00A04782" w:rsidP="006133CB">
            <w:pPr>
              <w:pStyle w:val="1"/>
              <w:spacing w:line="0" w:lineRule="atLeast"/>
              <w:rPr>
                <w:rFonts w:asciiTheme="minorEastAsia" w:eastAsiaTheme="minorEastAsia" w:hAnsiTheme="minorEastAsia"/>
                <w:bCs/>
                <w:sz w:val="20"/>
                <w:szCs w:val="20"/>
              </w:rPr>
            </w:pPr>
            <w:r w:rsidRPr="006133CB">
              <w:rPr>
                <w:rFonts w:asciiTheme="minorEastAsia" w:eastAsiaTheme="minorEastAsia" w:hAnsiTheme="minorEastAsia" w:hint="eastAsia"/>
                <w:bCs/>
                <w:sz w:val="20"/>
                <w:szCs w:val="20"/>
              </w:rPr>
              <w:t>建築物供□住宅、集合住宅使用者，每一住宅單元應至少設置</w:t>
            </w:r>
            <w:proofErr w:type="gramStart"/>
            <w:r w:rsidRPr="006133CB">
              <w:rPr>
                <w:rFonts w:asciiTheme="minorEastAsia" w:eastAsiaTheme="minorEastAsia" w:hAnsiTheme="minorEastAsia" w:hint="eastAsia"/>
                <w:bCs/>
                <w:sz w:val="20"/>
                <w:szCs w:val="20"/>
              </w:rPr>
              <w:t>一</w:t>
            </w:r>
            <w:proofErr w:type="gramEnd"/>
            <w:r w:rsidRPr="006133CB">
              <w:rPr>
                <w:rFonts w:asciiTheme="minorEastAsia" w:eastAsiaTheme="minorEastAsia" w:hAnsiTheme="minorEastAsia" w:hint="eastAsia"/>
                <w:bCs/>
                <w:sz w:val="20"/>
                <w:szCs w:val="20"/>
              </w:rPr>
              <w:t>機車停車位；□其他用途建築物則以樓地板面積每滿</w:t>
            </w:r>
            <w:r>
              <w:rPr>
                <w:rFonts w:asciiTheme="minorEastAsia" w:eastAsiaTheme="minorEastAsia" w:hAnsiTheme="minorEastAsia"/>
                <w:bCs/>
                <w:sz w:val="20"/>
                <w:szCs w:val="20"/>
              </w:rPr>
              <w:t>200</w:t>
            </w:r>
            <w:r w:rsidRPr="006133CB">
              <w:rPr>
                <w:rFonts w:asciiTheme="minorEastAsia" w:eastAsiaTheme="minorEastAsia" w:hAnsiTheme="minorEastAsia" w:hint="eastAsia"/>
                <w:bCs/>
                <w:sz w:val="20"/>
                <w:szCs w:val="20"/>
              </w:rPr>
              <w:t>平方公尺設置</w:t>
            </w:r>
            <w:r w:rsidRPr="006133CB">
              <w:rPr>
                <w:rFonts w:asciiTheme="minorEastAsia" w:eastAsiaTheme="minorEastAsia" w:hAnsiTheme="minorEastAsia"/>
                <w:bCs/>
                <w:sz w:val="20"/>
                <w:szCs w:val="20"/>
              </w:rPr>
              <w:t xml:space="preserve">1 </w:t>
            </w:r>
            <w:r w:rsidRPr="006133CB">
              <w:rPr>
                <w:rFonts w:asciiTheme="minorEastAsia" w:eastAsiaTheme="minorEastAsia" w:hAnsiTheme="minorEastAsia" w:hint="eastAsia"/>
                <w:bCs/>
                <w:sz w:val="20"/>
                <w:szCs w:val="20"/>
              </w:rPr>
              <w:t>輛機車停車位計算，如有零數時應增設</w:t>
            </w:r>
            <w:proofErr w:type="gramStart"/>
            <w:r w:rsidRPr="006133CB">
              <w:rPr>
                <w:rFonts w:asciiTheme="minorEastAsia" w:eastAsiaTheme="minorEastAsia" w:hAnsiTheme="minorEastAsia" w:hint="eastAsia"/>
                <w:bCs/>
                <w:sz w:val="20"/>
                <w:szCs w:val="20"/>
              </w:rPr>
              <w:t>一</w:t>
            </w:r>
            <w:proofErr w:type="gramEnd"/>
            <w:r w:rsidRPr="006133CB">
              <w:rPr>
                <w:rFonts w:asciiTheme="minorEastAsia" w:eastAsiaTheme="minorEastAsia" w:hAnsiTheme="minorEastAsia" w:hint="eastAsia"/>
                <w:bCs/>
                <w:sz w:val="20"/>
                <w:szCs w:val="20"/>
              </w:rPr>
              <w:t>機車停車位。</w:t>
            </w:r>
          </w:p>
          <w:p w:rsidR="00A04782" w:rsidRPr="006133CB" w:rsidRDefault="00A04782" w:rsidP="006133CB">
            <w:pPr>
              <w:pStyle w:val="1"/>
              <w:spacing w:line="0" w:lineRule="atLeast"/>
              <w:ind w:left="180" w:hanging="180"/>
              <w:rPr>
                <w:rFonts w:asciiTheme="minorEastAsia" w:eastAsiaTheme="minorEastAsia" w:hAnsiTheme="minorEastAsia"/>
                <w:sz w:val="20"/>
                <w:szCs w:val="20"/>
              </w:rPr>
            </w:pPr>
            <w:r w:rsidRPr="006133CB">
              <w:rPr>
                <w:rFonts w:asciiTheme="minorEastAsia" w:eastAsiaTheme="minorEastAsia" w:hAnsiTheme="minorEastAsia" w:hint="eastAsia"/>
                <w:sz w:val="20"/>
                <w:szCs w:val="20"/>
              </w:rPr>
              <w:t>法定機車位數：</w:t>
            </w:r>
            <w:r w:rsidRPr="006133CB">
              <w:rPr>
                <w:rFonts w:asciiTheme="minorEastAsia" w:eastAsiaTheme="minorEastAsia" w:hAnsiTheme="minorEastAsia" w:hint="eastAsia"/>
                <w:sz w:val="20"/>
                <w:szCs w:val="20"/>
                <w:u w:val="single"/>
              </w:rPr>
              <w:t xml:space="preserve">        </w:t>
            </w:r>
            <w:r w:rsidRPr="006133CB">
              <w:rPr>
                <w:rFonts w:asciiTheme="minorEastAsia" w:eastAsiaTheme="minorEastAsia" w:hAnsiTheme="minorEastAsia" w:hint="eastAsia"/>
                <w:sz w:val="20"/>
                <w:szCs w:val="20"/>
              </w:rPr>
              <w:t>位</w:t>
            </w:r>
          </w:p>
        </w:tc>
        <w:tc>
          <w:tcPr>
            <w:tcW w:w="949" w:type="pct"/>
            <w:gridSpan w:val="2"/>
            <w:vAlign w:val="center"/>
          </w:tcPr>
          <w:p w:rsidR="00A04782" w:rsidRPr="006133CB" w:rsidRDefault="00A04782" w:rsidP="005262F7">
            <w:pPr>
              <w:pStyle w:val="1"/>
              <w:spacing w:line="0" w:lineRule="atLeast"/>
              <w:ind w:left="1281" w:hanging="1281"/>
              <w:rPr>
                <w:rFonts w:ascii="新細明體" w:eastAsia="新細明體" w:hAnsi="新細明體"/>
                <w:sz w:val="20"/>
                <w:szCs w:val="20"/>
              </w:rPr>
            </w:pPr>
            <w:proofErr w:type="gramStart"/>
            <w:r w:rsidRPr="006133CB">
              <w:rPr>
                <w:rFonts w:ascii="新細明體" w:eastAsia="新細明體" w:hAnsi="新細明體" w:hint="eastAsia"/>
                <w:sz w:val="20"/>
                <w:szCs w:val="20"/>
              </w:rPr>
              <w:t>實設機車</w:t>
            </w:r>
            <w:proofErr w:type="gramEnd"/>
            <w:r w:rsidRPr="006133CB">
              <w:rPr>
                <w:rFonts w:ascii="新細明體" w:eastAsia="新細明體" w:hAnsi="新細明體" w:hint="eastAsia"/>
                <w:sz w:val="20"/>
                <w:szCs w:val="20"/>
              </w:rPr>
              <w:t>位數：</w:t>
            </w:r>
            <w:r w:rsidRPr="006133CB">
              <w:rPr>
                <w:rFonts w:ascii="新細明體" w:eastAsia="新細明體" w:hAnsi="新細明體" w:hint="eastAsia"/>
                <w:sz w:val="20"/>
                <w:szCs w:val="20"/>
                <w:u w:val="single"/>
              </w:rPr>
              <w:t xml:space="preserve">         </w:t>
            </w:r>
            <w:r w:rsidRPr="006133CB">
              <w:rPr>
                <w:rFonts w:ascii="新細明體" w:eastAsia="新細明體" w:hAnsi="新細明體" w:hint="eastAsia"/>
                <w:sz w:val="20"/>
                <w:szCs w:val="20"/>
              </w:rPr>
              <w:t>位</w:t>
            </w:r>
          </w:p>
        </w:tc>
        <w:tc>
          <w:tcPr>
            <w:tcW w:w="276" w:type="pct"/>
            <w:vAlign w:val="center"/>
          </w:tcPr>
          <w:p w:rsidR="00A04782" w:rsidRPr="006133CB" w:rsidRDefault="00A04782" w:rsidP="00222AB1">
            <w:pPr>
              <w:pStyle w:val="1"/>
              <w:spacing w:line="0" w:lineRule="atLeast"/>
              <w:ind w:left="1281" w:hanging="1281"/>
              <w:jc w:val="center"/>
              <w:rPr>
                <w:rFonts w:ascii="新細明體" w:eastAsia="新細明體" w:hAnsi="新細明體"/>
              </w:rPr>
            </w:pPr>
            <w:r w:rsidRPr="006133CB">
              <w:rPr>
                <w:rFonts w:ascii="新細明體" w:eastAsia="新細明體" w:hAnsi="新細明體" w:hint="eastAsia"/>
              </w:rPr>
              <w:t xml:space="preserve">□是  </w:t>
            </w:r>
            <w:proofErr w:type="gramStart"/>
            <w:r w:rsidRPr="006133CB">
              <w:rPr>
                <w:rFonts w:ascii="新細明體" w:eastAsia="新細明體" w:hAnsi="新細明體" w:hint="eastAsia"/>
              </w:rPr>
              <w:t>□否</w:t>
            </w:r>
            <w:proofErr w:type="gramEnd"/>
          </w:p>
        </w:tc>
        <w:tc>
          <w:tcPr>
            <w:tcW w:w="1166" w:type="pct"/>
            <w:vMerge/>
            <w:vAlign w:val="center"/>
          </w:tcPr>
          <w:p w:rsidR="00A04782" w:rsidRPr="00911BB5" w:rsidRDefault="00A04782" w:rsidP="00811647">
            <w:pPr>
              <w:pStyle w:val="1"/>
              <w:spacing w:line="0" w:lineRule="atLeast"/>
              <w:ind w:left="561" w:hanging="561"/>
              <w:rPr>
                <w:rFonts w:ascii="新細明體" w:eastAsia="新細明體" w:hAnsi="新細明體"/>
                <w:color w:val="FF0000"/>
              </w:rPr>
            </w:pPr>
          </w:p>
        </w:tc>
      </w:tr>
      <w:tr w:rsidR="00A04782" w:rsidRPr="00911BB5" w:rsidTr="003F533A">
        <w:tc>
          <w:tcPr>
            <w:tcW w:w="825" w:type="pct"/>
            <w:gridSpan w:val="2"/>
            <w:vMerge/>
            <w:shd w:val="clear" w:color="auto" w:fill="auto"/>
            <w:vAlign w:val="center"/>
          </w:tcPr>
          <w:p w:rsidR="00A04782" w:rsidRPr="00B20C79" w:rsidRDefault="00A0478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A04782" w:rsidRPr="000D493F" w:rsidRDefault="00A04782" w:rsidP="006133CB">
            <w:pPr>
              <w:pStyle w:val="1"/>
              <w:spacing w:line="0" w:lineRule="atLeast"/>
              <w:rPr>
                <w:rFonts w:asciiTheme="minorEastAsia" w:eastAsiaTheme="minorEastAsia" w:hAnsiTheme="minorEastAsia"/>
                <w:bCs/>
                <w:color w:val="FF0000"/>
                <w:sz w:val="20"/>
                <w:szCs w:val="20"/>
              </w:rPr>
            </w:pPr>
            <w:r w:rsidRPr="006133CB">
              <w:rPr>
                <w:rFonts w:asciiTheme="minorEastAsia" w:eastAsiaTheme="minorEastAsia" w:hAnsiTheme="minorEastAsia" w:hint="eastAsia"/>
                <w:bCs/>
                <w:sz w:val="20"/>
                <w:szCs w:val="20"/>
              </w:rPr>
              <w:t>機車</w:t>
            </w:r>
            <w:proofErr w:type="gramStart"/>
            <w:r w:rsidRPr="006133CB">
              <w:rPr>
                <w:rFonts w:asciiTheme="minorEastAsia" w:eastAsiaTheme="minorEastAsia" w:hAnsiTheme="minorEastAsia" w:hint="eastAsia"/>
                <w:bCs/>
                <w:sz w:val="20"/>
                <w:szCs w:val="20"/>
              </w:rPr>
              <w:t>停車位需長</w:t>
            </w:r>
            <w:proofErr w:type="gramEnd"/>
            <w:r w:rsidRPr="006133CB">
              <w:rPr>
                <w:rFonts w:asciiTheme="minorEastAsia" w:eastAsiaTheme="minorEastAsia" w:hAnsiTheme="minorEastAsia"/>
                <w:bCs/>
                <w:sz w:val="20"/>
                <w:szCs w:val="20"/>
              </w:rPr>
              <w:t xml:space="preserve">2 </w:t>
            </w:r>
            <w:r w:rsidRPr="006133CB">
              <w:rPr>
                <w:rFonts w:asciiTheme="minorEastAsia" w:eastAsiaTheme="minorEastAsia" w:hAnsiTheme="minorEastAsia" w:hint="eastAsia"/>
                <w:bCs/>
                <w:sz w:val="20"/>
                <w:szCs w:val="20"/>
              </w:rPr>
              <w:t>公尺以上，寬</w:t>
            </w:r>
            <w:r w:rsidRPr="006133CB">
              <w:rPr>
                <w:rFonts w:asciiTheme="minorEastAsia" w:eastAsiaTheme="minorEastAsia" w:hAnsiTheme="minorEastAsia"/>
                <w:bCs/>
                <w:sz w:val="20"/>
                <w:szCs w:val="20"/>
              </w:rPr>
              <w:t xml:space="preserve">1 </w:t>
            </w:r>
            <w:r w:rsidRPr="006133CB">
              <w:rPr>
                <w:rFonts w:asciiTheme="minorEastAsia" w:eastAsiaTheme="minorEastAsia" w:hAnsiTheme="minorEastAsia" w:hint="eastAsia"/>
                <w:bCs/>
                <w:sz w:val="20"/>
                <w:szCs w:val="20"/>
              </w:rPr>
              <w:t>公尺以上，其出入口</w:t>
            </w:r>
            <w:proofErr w:type="gramStart"/>
            <w:r w:rsidRPr="006133CB">
              <w:rPr>
                <w:rFonts w:asciiTheme="minorEastAsia" w:eastAsiaTheme="minorEastAsia" w:hAnsiTheme="minorEastAsia" w:hint="eastAsia"/>
                <w:bCs/>
                <w:sz w:val="20"/>
                <w:szCs w:val="20"/>
              </w:rPr>
              <w:t>車道需寬</w:t>
            </w:r>
            <w:proofErr w:type="gramEnd"/>
            <w:r w:rsidRPr="006133CB">
              <w:rPr>
                <w:rFonts w:asciiTheme="minorEastAsia" w:eastAsiaTheme="minorEastAsia" w:hAnsiTheme="minorEastAsia"/>
                <w:bCs/>
                <w:sz w:val="20"/>
                <w:szCs w:val="20"/>
              </w:rPr>
              <w:t xml:space="preserve">1.2 </w:t>
            </w:r>
            <w:r w:rsidRPr="006133CB">
              <w:rPr>
                <w:rFonts w:asciiTheme="minorEastAsia" w:eastAsiaTheme="minorEastAsia" w:hAnsiTheme="minorEastAsia" w:hint="eastAsia"/>
                <w:bCs/>
                <w:sz w:val="20"/>
                <w:szCs w:val="20"/>
              </w:rPr>
              <w:t>公尺以上，如停車位數超過</w:t>
            </w:r>
            <w:r w:rsidRPr="006133CB">
              <w:rPr>
                <w:rFonts w:asciiTheme="minorEastAsia" w:eastAsiaTheme="minorEastAsia" w:hAnsiTheme="minorEastAsia"/>
                <w:bCs/>
                <w:sz w:val="20"/>
                <w:szCs w:val="20"/>
              </w:rPr>
              <w:t xml:space="preserve">10 </w:t>
            </w:r>
            <w:proofErr w:type="gramStart"/>
            <w:r w:rsidRPr="006133CB">
              <w:rPr>
                <w:rFonts w:asciiTheme="minorEastAsia" w:eastAsiaTheme="minorEastAsia" w:hAnsiTheme="minorEastAsia" w:hint="eastAsia"/>
                <w:bCs/>
                <w:sz w:val="20"/>
                <w:szCs w:val="20"/>
              </w:rPr>
              <w:t>部者</w:t>
            </w:r>
            <w:proofErr w:type="gramEnd"/>
            <w:r w:rsidRPr="006133CB">
              <w:rPr>
                <w:rFonts w:asciiTheme="minorEastAsia" w:eastAsiaTheme="minorEastAsia" w:hAnsiTheme="minorEastAsia" w:hint="eastAsia"/>
                <w:bCs/>
                <w:sz w:val="20"/>
                <w:szCs w:val="20"/>
              </w:rPr>
              <w:t>，應採集中設置並設置於地面層及地下一層為原則。</w:t>
            </w:r>
          </w:p>
        </w:tc>
        <w:tc>
          <w:tcPr>
            <w:tcW w:w="949" w:type="pct"/>
            <w:gridSpan w:val="2"/>
            <w:vAlign w:val="center"/>
          </w:tcPr>
          <w:p w:rsidR="00A04782" w:rsidRPr="00222AB1" w:rsidRDefault="00A04782" w:rsidP="00222AB1">
            <w:pPr>
              <w:pStyle w:val="1"/>
              <w:spacing w:line="0" w:lineRule="atLeast"/>
              <w:rPr>
                <w:rFonts w:ascii="新細明體" w:eastAsia="新細明體" w:hAnsi="新細明體"/>
                <w:sz w:val="20"/>
                <w:szCs w:val="20"/>
                <w:u w:val="single"/>
              </w:rPr>
            </w:pPr>
            <w:proofErr w:type="gramStart"/>
            <w:r w:rsidRPr="00222AB1">
              <w:rPr>
                <w:rFonts w:ascii="新細明體" w:eastAsia="新細明體" w:hAnsi="新細明體" w:hint="eastAsia"/>
                <w:sz w:val="20"/>
                <w:szCs w:val="20"/>
              </w:rPr>
              <w:t>實設機車</w:t>
            </w:r>
            <w:proofErr w:type="gramEnd"/>
            <w:r w:rsidRPr="00222AB1">
              <w:rPr>
                <w:rFonts w:ascii="新細明體" w:eastAsia="新細明體" w:hAnsi="新細明體" w:hint="eastAsia"/>
                <w:sz w:val="20"/>
                <w:szCs w:val="20"/>
              </w:rPr>
              <w:t>位尺度 (長*寬)</w:t>
            </w:r>
            <w:r w:rsidRPr="00222AB1">
              <w:rPr>
                <w:rFonts w:ascii="新細明體" w:eastAsia="新細明體" w:hAnsi="新細明體"/>
                <w:sz w:val="20"/>
                <w:szCs w:val="20"/>
              </w:rPr>
              <w:t xml:space="preserve"> ：</w:t>
            </w:r>
            <w:r w:rsidRPr="00222AB1">
              <w:rPr>
                <w:rFonts w:ascii="新細明體" w:eastAsia="新細明體" w:hAnsi="新細明體" w:hint="eastAsia"/>
                <w:sz w:val="20"/>
                <w:szCs w:val="20"/>
                <w:u w:val="single"/>
              </w:rPr>
              <w:t xml:space="preserve">            </w:t>
            </w:r>
          </w:p>
        </w:tc>
        <w:tc>
          <w:tcPr>
            <w:tcW w:w="276" w:type="pct"/>
            <w:vAlign w:val="center"/>
          </w:tcPr>
          <w:p w:rsidR="00A04782" w:rsidRPr="00222AB1" w:rsidRDefault="00A04782" w:rsidP="003C72A2">
            <w:pPr>
              <w:pStyle w:val="1"/>
              <w:spacing w:line="0" w:lineRule="atLeast"/>
              <w:ind w:left="1281" w:hanging="1281"/>
              <w:jc w:val="center"/>
              <w:rPr>
                <w:rFonts w:ascii="新細明體" w:eastAsia="新細明體" w:hAnsi="新細明體"/>
              </w:rPr>
            </w:pPr>
            <w:r w:rsidRPr="00222AB1">
              <w:rPr>
                <w:rFonts w:ascii="新細明體" w:eastAsia="新細明體" w:hAnsi="新細明體" w:hint="eastAsia"/>
              </w:rPr>
              <w:t xml:space="preserve">□是  </w:t>
            </w:r>
            <w:proofErr w:type="gramStart"/>
            <w:r w:rsidRPr="00222AB1">
              <w:rPr>
                <w:rFonts w:ascii="新細明體" w:eastAsia="新細明體" w:hAnsi="新細明體" w:hint="eastAsia"/>
              </w:rPr>
              <w:t>□否</w:t>
            </w:r>
            <w:proofErr w:type="gramEnd"/>
          </w:p>
        </w:tc>
        <w:tc>
          <w:tcPr>
            <w:tcW w:w="1166" w:type="pct"/>
            <w:vMerge/>
            <w:vAlign w:val="center"/>
          </w:tcPr>
          <w:p w:rsidR="00A04782" w:rsidRPr="00911BB5" w:rsidRDefault="00A04782" w:rsidP="00811647">
            <w:pPr>
              <w:pStyle w:val="1"/>
              <w:spacing w:line="0" w:lineRule="atLeast"/>
              <w:ind w:left="561" w:hanging="561"/>
              <w:rPr>
                <w:rFonts w:ascii="新細明體" w:eastAsia="新細明體" w:hAnsi="新細明體"/>
                <w:color w:val="FF0000"/>
              </w:rPr>
            </w:pPr>
          </w:p>
        </w:tc>
      </w:tr>
      <w:tr w:rsidR="00E50C54" w:rsidRPr="00911BB5" w:rsidTr="00E50C54">
        <w:trPr>
          <w:trHeight w:val="2687"/>
        </w:trPr>
        <w:tc>
          <w:tcPr>
            <w:tcW w:w="825" w:type="pct"/>
            <w:gridSpan w:val="2"/>
            <w:vMerge w:val="restart"/>
            <w:shd w:val="clear" w:color="auto" w:fill="auto"/>
            <w:vAlign w:val="center"/>
          </w:tcPr>
          <w:p w:rsidR="00E50C54" w:rsidRPr="00B20C79" w:rsidRDefault="00E50C54" w:rsidP="003C72A2">
            <w:pPr>
              <w:pStyle w:val="1"/>
              <w:spacing w:line="0" w:lineRule="atLeast"/>
              <w:rPr>
                <w:rFonts w:ascii="新細明體" w:eastAsia="新細明體" w:hAnsi="新細明體"/>
                <w:sz w:val="24"/>
                <w:szCs w:val="24"/>
              </w:rPr>
            </w:pPr>
            <w:proofErr w:type="gramStart"/>
            <w:r w:rsidRPr="00B20C79">
              <w:rPr>
                <w:rFonts w:ascii="新細明體" w:eastAsia="新細明體" w:hAnsi="新細明體" w:hint="eastAsia"/>
                <w:sz w:val="24"/>
                <w:szCs w:val="24"/>
              </w:rPr>
              <w:t>離街裝卸</w:t>
            </w:r>
            <w:proofErr w:type="gramEnd"/>
            <w:r w:rsidRPr="00B20C79">
              <w:rPr>
                <w:rFonts w:ascii="新細明體" w:eastAsia="新細明體" w:hAnsi="新細明體" w:hint="eastAsia"/>
                <w:sz w:val="24"/>
                <w:szCs w:val="24"/>
              </w:rPr>
              <w:t>場</w:t>
            </w:r>
          </w:p>
          <w:p w:rsidR="00E50C54" w:rsidRPr="00B20C79" w:rsidRDefault="00E50C54" w:rsidP="007D5979">
            <w:pPr>
              <w:pStyle w:val="1"/>
              <w:spacing w:line="0" w:lineRule="atLeast"/>
              <w:rPr>
                <w:rFonts w:ascii="新細明體" w:eastAsia="新細明體" w:hAnsi="新細明體"/>
                <w:sz w:val="24"/>
                <w:szCs w:val="24"/>
              </w:rPr>
            </w:pPr>
            <w:r w:rsidRPr="00B20C79">
              <w:rPr>
                <w:rFonts w:ascii="新細明體" w:eastAsia="新細明體" w:hAnsi="新細明體" w:hint="eastAsia"/>
                <w:sz w:val="24"/>
                <w:szCs w:val="24"/>
              </w:rPr>
              <w:t xml:space="preserve">□是  </w:t>
            </w:r>
            <w:proofErr w:type="gramStart"/>
            <w:r w:rsidRPr="00B20C79">
              <w:rPr>
                <w:rFonts w:ascii="新細明體" w:eastAsia="新細明體" w:hAnsi="新細明體" w:hint="eastAsia"/>
                <w:sz w:val="24"/>
                <w:szCs w:val="24"/>
              </w:rPr>
              <w:t>□否</w:t>
            </w:r>
            <w:proofErr w:type="gramEnd"/>
          </w:p>
        </w:tc>
        <w:tc>
          <w:tcPr>
            <w:tcW w:w="1784" w:type="pct"/>
            <w:gridSpan w:val="6"/>
            <w:vAlign w:val="center"/>
          </w:tcPr>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本計畫區內建築物新建、改建、變更用途或增建部分，其非住宅及非辦公使用總樓地板面積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□未達</w:t>
            </w:r>
            <w:r w:rsidRPr="00E50C54">
              <w:rPr>
                <w:rFonts w:asciiTheme="minorEastAsia" w:eastAsiaTheme="minorEastAsia" w:hAnsiTheme="minorEastAsia"/>
                <w:sz w:val="20"/>
                <w:szCs w:val="20"/>
              </w:rPr>
              <w:t xml:space="preserve">2,000 </w:t>
            </w:r>
            <w:r w:rsidRPr="00E50C54">
              <w:rPr>
                <w:rFonts w:asciiTheme="minorEastAsia" w:eastAsiaTheme="minorEastAsia" w:hAnsiTheme="minorEastAsia" w:hint="eastAsia"/>
                <w:sz w:val="20"/>
                <w:szCs w:val="20"/>
              </w:rPr>
              <w:t>平方公尺者，免設裝卸車位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2,000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5,000 </w:t>
            </w:r>
            <w:r w:rsidRPr="00E50C54">
              <w:rPr>
                <w:rFonts w:asciiTheme="minorEastAsia" w:eastAsiaTheme="minorEastAsia" w:hAnsiTheme="minorEastAsia" w:hint="eastAsia"/>
                <w:sz w:val="20"/>
                <w:szCs w:val="20"/>
              </w:rPr>
              <w:t>平方公尺者，設</w:t>
            </w:r>
            <w:proofErr w:type="gramStart"/>
            <w:r w:rsidRPr="00E50C54">
              <w:rPr>
                <w:rFonts w:asciiTheme="minorEastAsia" w:eastAsiaTheme="minorEastAsia" w:hAnsiTheme="minorEastAsia" w:hint="eastAsia"/>
                <w:sz w:val="20"/>
                <w:szCs w:val="20"/>
              </w:rPr>
              <w:t>一</w:t>
            </w:r>
            <w:proofErr w:type="gramEnd"/>
            <w:r w:rsidRPr="00E50C54">
              <w:rPr>
                <w:rFonts w:asciiTheme="minorEastAsia" w:eastAsiaTheme="minorEastAsia" w:hAnsiTheme="minorEastAsia" w:hint="eastAsia"/>
                <w:sz w:val="20"/>
                <w:szCs w:val="20"/>
              </w:rPr>
              <w:t>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5,000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10,000 </w:t>
            </w:r>
            <w:r w:rsidRPr="00E50C54">
              <w:rPr>
                <w:rFonts w:asciiTheme="minorEastAsia" w:eastAsiaTheme="minorEastAsia" w:hAnsiTheme="minorEastAsia" w:hint="eastAsia"/>
                <w:sz w:val="20"/>
                <w:szCs w:val="20"/>
              </w:rPr>
              <w:t>平方公尺者，設二裝卸車位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10,000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以上，未達</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平方公尺者，設三裝卸車位</w:t>
            </w:r>
          </w:p>
          <w:p w:rsidR="00E50C54" w:rsidRPr="00E50C54" w:rsidRDefault="00E50C54" w:rsidP="00986248">
            <w:pPr>
              <w:pStyle w:val="1"/>
              <w:spacing w:line="0" w:lineRule="atLeast"/>
              <w:rPr>
                <w:rFonts w:asciiTheme="minorEastAsia" w:eastAsiaTheme="minorEastAsia" w:hAnsiTheme="minorEastAsia"/>
                <w:sz w:val="20"/>
                <w:szCs w:val="20"/>
              </w:rPr>
            </w:pPr>
            <w:r w:rsidRPr="00E50C54">
              <w:rPr>
                <w:rFonts w:asciiTheme="minorEastAsia" w:eastAsiaTheme="minorEastAsia" w:hAnsiTheme="minorEastAsia" w:hint="eastAsia"/>
                <w:sz w:val="20"/>
                <w:szCs w:val="20"/>
              </w:rPr>
              <w:t>□</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含</w:t>
            </w:r>
            <w:r w:rsidRPr="00E50C54">
              <w:rPr>
                <w:rFonts w:asciiTheme="minorEastAsia" w:eastAsiaTheme="minorEastAsia" w:hAnsiTheme="minorEastAsia"/>
                <w:sz w:val="20"/>
                <w:szCs w:val="20"/>
              </w:rPr>
              <w:t>)</w:t>
            </w:r>
            <w:r w:rsidRPr="00E50C54">
              <w:rPr>
                <w:rFonts w:asciiTheme="minorEastAsia" w:eastAsiaTheme="minorEastAsia" w:hAnsiTheme="minorEastAsia" w:hint="eastAsia"/>
                <w:sz w:val="20"/>
                <w:szCs w:val="20"/>
              </w:rPr>
              <w:t>以上者，每增加</w:t>
            </w:r>
            <w:r w:rsidRPr="00E50C54">
              <w:rPr>
                <w:rFonts w:asciiTheme="minorEastAsia" w:eastAsiaTheme="minorEastAsia" w:hAnsiTheme="minorEastAsia"/>
                <w:sz w:val="20"/>
                <w:szCs w:val="20"/>
              </w:rPr>
              <w:t xml:space="preserve">20,000 </w:t>
            </w:r>
            <w:r w:rsidRPr="00E50C54">
              <w:rPr>
                <w:rFonts w:asciiTheme="minorEastAsia" w:eastAsiaTheme="minorEastAsia" w:hAnsiTheme="minorEastAsia" w:hint="eastAsia"/>
                <w:sz w:val="20"/>
                <w:szCs w:val="20"/>
              </w:rPr>
              <w:t>平方公尺則增設</w:t>
            </w:r>
            <w:proofErr w:type="gramStart"/>
            <w:r w:rsidRPr="00E50C54">
              <w:rPr>
                <w:rFonts w:asciiTheme="minorEastAsia" w:eastAsiaTheme="minorEastAsia" w:hAnsiTheme="minorEastAsia" w:hint="eastAsia"/>
                <w:sz w:val="20"/>
                <w:szCs w:val="20"/>
              </w:rPr>
              <w:t>一</w:t>
            </w:r>
            <w:proofErr w:type="gramEnd"/>
            <w:r w:rsidRPr="00E50C54">
              <w:rPr>
                <w:rFonts w:asciiTheme="minorEastAsia" w:eastAsiaTheme="minorEastAsia" w:hAnsiTheme="minorEastAsia" w:hint="eastAsia"/>
                <w:sz w:val="20"/>
                <w:szCs w:val="20"/>
              </w:rPr>
              <w:t>裝卸車位</w:t>
            </w:r>
          </w:p>
          <w:p w:rsidR="00E50C54" w:rsidRPr="00E50C54" w:rsidRDefault="00E50C54" w:rsidP="00E50C54">
            <w:pPr>
              <w:pStyle w:val="1"/>
              <w:spacing w:beforeLines="50" w:before="180" w:line="0" w:lineRule="atLeast"/>
              <w:rPr>
                <w:rFonts w:ascii="新細明體" w:eastAsia="新細明體" w:hAnsi="新細明體"/>
                <w:sz w:val="20"/>
                <w:szCs w:val="20"/>
              </w:rPr>
            </w:pPr>
            <w:r w:rsidRPr="00E50C54">
              <w:rPr>
                <w:rFonts w:ascii="新細明體" w:eastAsia="新細明體" w:hAnsi="新細明體" w:hint="eastAsia"/>
                <w:sz w:val="20"/>
                <w:szCs w:val="20"/>
              </w:rPr>
              <w:t>法定離裝卸場位數：</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位</w:t>
            </w:r>
          </w:p>
        </w:tc>
        <w:tc>
          <w:tcPr>
            <w:tcW w:w="949" w:type="pct"/>
            <w:gridSpan w:val="2"/>
            <w:vAlign w:val="center"/>
          </w:tcPr>
          <w:p w:rsidR="00E50C54" w:rsidRDefault="00E50C54" w:rsidP="001B33FB">
            <w:pPr>
              <w:pStyle w:val="1"/>
              <w:spacing w:line="0" w:lineRule="atLeast"/>
              <w:rPr>
                <w:rFonts w:ascii="新細明體" w:eastAsia="新細明體" w:hAnsi="新細明體"/>
                <w:sz w:val="20"/>
                <w:szCs w:val="20"/>
              </w:rPr>
            </w:pPr>
            <w:r w:rsidRPr="00E50C54">
              <w:rPr>
                <w:rFonts w:ascii="新細明體" w:eastAsia="新細明體" w:hAnsi="新細明體" w:hint="eastAsia"/>
                <w:sz w:val="20"/>
                <w:szCs w:val="20"/>
              </w:rPr>
              <w:t xml:space="preserve">總樓地板面積： </w:t>
            </w:r>
            <w:r w:rsidRPr="00E50C54">
              <w:rPr>
                <w:rFonts w:ascii="新細明體" w:eastAsia="新細明體" w:hAnsi="新細明體" w:hint="eastAsia"/>
                <w:u w:val="single"/>
              </w:rPr>
              <w:t xml:space="preserve">      </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平方公尺</w:t>
            </w:r>
          </w:p>
          <w:p w:rsidR="00E50C54" w:rsidRDefault="00E50C54" w:rsidP="001B33FB">
            <w:pPr>
              <w:pStyle w:val="1"/>
              <w:spacing w:line="0" w:lineRule="atLeast"/>
              <w:rPr>
                <w:rFonts w:ascii="新細明體" w:eastAsia="新細明體" w:hAnsi="新細明體"/>
                <w:sz w:val="20"/>
                <w:szCs w:val="20"/>
              </w:rPr>
            </w:pPr>
          </w:p>
          <w:p w:rsidR="00E50C54" w:rsidRPr="00E50C54" w:rsidRDefault="00E50C54" w:rsidP="001B33FB">
            <w:pPr>
              <w:pStyle w:val="1"/>
              <w:spacing w:line="0" w:lineRule="atLeast"/>
              <w:rPr>
                <w:rFonts w:ascii="新細明體" w:eastAsia="新細明體" w:hAnsi="新細明體"/>
                <w:sz w:val="20"/>
                <w:szCs w:val="20"/>
              </w:rPr>
            </w:pPr>
            <w:proofErr w:type="gramStart"/>
            <w:r w:rsidRPr="00E50C54">
              <w:rPr>
                <w:rFonts w:ascii="新細明體" w:eastAsia="新細明體" w:hAnsi="新細明體" w:hint="eastAsia"/>
                <w:sz w:val="20"/>
                <w:szCs w:val="20"/>
              </w:rPr>
              <w:t>實設離</w:t>
            </w:r>
            <w:proofErr w:type="gramEnd"/>
            <w:r w:rsidRPr="00E50C54">
              <w:rPr>
                <w:rFonts w:ascii="新細明體" w:eastAsia="新細明體" w:hAnsi="新細明體" w:hint="eastAsia"/>
                <w:sz w:val="20"/>
                <w:szCs w:val="20"/>
              </w:rPr>
              <w:t>裝卸場位數：</w:t>
            </w:r>
            <w:r w:rsidRPr="00E50C54">
              <w:rPr>
                <w:rFonts w:ascii="新細明體" w:eastAsia="新細明體" w:hAnsi="新細明體" w:hint="eastAsia"/>
                <w:sz w:val="20"/>
                <w:szCs w:val="20"/>
                <w:u w:val="single"/>
              </w:rPr>
              <w:t xml:space="preserve">           </w:t>
            </w:r>
            <w:r w:rsidRPr="00E50C54">
              <w:rPr>
                <w:rFonts w:ascii="新細明體" w:eastAsia="新細明體" w:hAnsi="新細明體" w:hint="eastAsia"/>
                <w:sz w:val="20"/>
                <w:szCs w:val="20"/>
              </w:rPr>
              <w:t>位</w:t>
            </w:r>
          </w:p>
        </w:tc>
        <w:tc>
          <w:tcPr>
            <w:tcW w:w="276" w:type="pct"/>
            <w:vAlign w:val="center"/>
          </w:tcPr>
          <w:p w:rsidR="00E50C54" w:rsidRPr="00E50C54" w:rsidRDefault="00E50C54" w:rsidP="003C72A2">
            <w:pPr>
              <w:pStyle w:val="1"/>
              <w:spacing w:line="0" w:lineRule="atLeast"/>
              <w:jc w:val="center"/>
              <w:rPr>
                <w:rFonts w:ascii="新細明體" w:eastAsia="新細明體" w:hAnsi="新細明體"/>
              </w:rPr>
            </w:pPr>
            <w:r w:rsidRPr="00E50C54">
              <w:rPr>
                <w:rFonts w:ascii="新細明體" w:eastAsia="新細明體" w:hAnsi="新細明體" w:hint="eastAsia"/>
              </w:rPr>
              <w:t xml:space="preserve">□是  </w:t>
            </w:r>
            <w:proofErr w:type="gramStart"/>
            <w:r w:rsidRPr="00E50C54">
              <w:rPr>
                <w:rFonts w:ascii="新細明體" w:eastAsia="新細明體" w:hAnsi="新細明體" w:hint="eastAsia"/>
              </w:rPr>
              <w:t>□否</w:t>
            </w:r>
            <w:proofErr w:type="gramEnd"/>
          </w:p>
        </w:tc>
        <w:tc>
          <w:tcPr>
            <w:tcW w:w="1166" w:type="pct"/>
            <w:vAlign w:val="center"/>
          </w:tcPr>
          <w:p w:rsidR="00E50C54" w:rsidRPr="00E50C54" w:rsidRDefault="00E50C54" w:rsidP="00CB2911">
            <w:pPr>
              <w:pStyle w:val="1"/>
              <w:spacing w:line="0" w:lineRule="atLeast"/>
              <w:rPr>
                <w:rFonts w:ascii="新細明體" w:eastAsia="新細明體" w:hAnsi="新細明體"/>
              </w:rPr>
            </w:pPr>
            <w:r w:rsidRPr="00E50C54">
              <w:rPr>
                <w:rFonts w:ascii="新細明體" w:eastAsia="新細明體" w:hAnsi="新細明體" w:hint="eastAsia"/>
              </w:rPr>
              <w:t>依前述規定計算所需設置之裝卸車位，如有零數時應增設</w:t>
            </w:r>
            <w:proofErr w:type="gramStart"/>
            <w:r w:rsidRPr="00E50C54">
              <w:rPr>
                <w:rFonts w:ascii="新細明體" w:eastAsia="新細明體" w:hAnsi="新細明體" w:hint="eastAsia"/>
              </w:rPr>
              <w:t>一</w:t>
            </w:r>
            <w:proofErr w:type="gramEnd"/>
            <w:r w:rsidRPr="00E50C54">
              <w:rPr>
                <w:rFonts w:ascii="新細明體" w:eastAsia="新細明體" w:hAnsi="新細明體" w:hint="eastAsia"/>
              </w:rPr>
              <w:t>裝卸車位。前述設置之裝卸車位設置於室內者得不計入容積；設置於室外者得計入法定空地。</w:t>
            </w:r>
          </w:p>
        </w:tc>
      </w:tr>
      <w:tr w:rsidR="00911BB5" w:rsidRPr="00911BB5" w:rsidTr="003F533A">
        <w:trPr>
          <w:trHeight w:val="824"/>
        </w:trPr>
        <w:tc>
          <w:tcPr>
            <w:tcW w:w="825" w:type="pct"/>
            <w:gridSpan w:val="2"/>
            <w:vMerge/>
            <w:shd w:val="clear" w:color="auto" w:fill="auto"/>
            <w:vAlign w:val="center"/>
          </w:tcPr>
          <w:p w:rsidR="00124C32" w:rsidRPr="00911BB5" w:rsidRDefault="00124C3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124C32" w:rsidRPr="00C331FA" w:rsidRDefault="00124C32" w:rsidP="003C72A2">
            <w:pPr>
              <w:pStyle w:val="1"/>
              <w:spacing w:line="0" w:lineRule="atLeast"/>
              <w:ind w:left="200" w:hangingChars="100" w:hanging="200"/>
              <w:rPr>
                <w:rFonts w:ascii="新細明體" w:eastAsia="新細明體" w:hAnsi="新細明體"/>
                <w:sz w:val="20"/>
                <w:szCs w:val="20"/>
              </w:rPr>
            </w:pPr>
            <w:r w:rsidRPr="00C331FA">
              <w:rPr>
                <w:rFonts w:ascii="新細明體" w:eastAsia="新細明體" w:hAnsi="新細明體" w:hint="eastAsia"/>
                <w:sz w:val="20"/>
                <w:szCs w:val="20"/>
              </w:rPr>
              <w:t>最小裝卸空間尺度</w:t>
            </w:r>
            <w:r w:rsidRPr="00C331FA">
              <w:rPr>
                <w:rFonts w:ascii="新細明體" w:eastAsia="新細明體" w:hAnsi="新細明體"/>
                <w:sz w:val="20"/>
                <w:szCs w:val="20"/>
              </w:rPr>
              <w:t>：</w:t>
            </w:r>
          </w:p>
          <w:p w:rsidR="00124C32" w:rsidRPr="00C331FA" w:rsidRDefault="005262F7" w:rsidP="005262F7">
            <w:pPr>
              <w:pStyle w:val="1"/>
              <w:spacing w:line="0" w:lineRule="atLeast"/>
              <w:ind w:left="200" w:hangingChars="100" w:hanging="200"/>
              <w:rPr>
                <w:rFonts w:ascii="新細明體" w:eastAsia="新細明體" w:hAnsi="新細明體"/>
                <w:sz w:val="20"/>
                <w:szCs w:val="20"/>
              </w:rPr>
            </w:pPr>
            <w:r w:rsidRPr="00C331FA">
              <w:rPr>
                <w:rFonts w:ascii="新細明體" w:eastAsia="新細明體" w:hAnsi="新細明體" w:hint="eastAsia"/>
                <w:sz w:val="20"/>
                <w:szCs w:val="20"/>
              </w:rPr>
              <w:t>□</w:t>
            </w:r>
            <w:r w:rsidR="00C331FA" w:rsidRPr="00C331FA">
              <w:rPr>
                <w:rFonts w:ascii="新細明體" w:eastAsia="新細明體" w:hAnsi="新細明體" w:hint="eastAsia"/>
                <w:sz w:val="20"/>
                <w:szCs w:val="20"/>
              </w:rPr>
              <w:t>小貨車：長度</w:t>
            </w:r>
            <w:r w:rsidR="00C331FA" w:rsidRPr="00C331FA">
              <w:rPr>
                <w:rFonts w:ascii="新細明體" w:eastAsia="新細明體" w:hAnsi="新細明體"/>
                <w:sz w:val="20"/>
                <w:szCs w:val="20"/>
              </w:rPr>
              <w:t xml:space="preserve">6.0 </w:t>
            </w:r>
            <w:r w:rsidR="00C331FA" w:rsidRPr="00C331FA">
              <w:rPr>
                <w:rFonts w:ascii="新細明體" w:eastAsia="新細明體" w:hAnsi="新細明體" w:hint="eastAsia"/>
                <w:sz w:val="20"/>
                <w:szCs w:val="20"/>
              </w:rPr>
              <w:t>公尺，寬度</w:t>
            </w:r>
            <w:r w:rsidR="00C331FA" w:rsidRPr="00C331FA">
              <w:rPr>
                <w:rFonts w:ascii="新細明體" w:eastAsia="新細明體" w:hAnsi="新細明體"/>
                <w:sz w:val="20"/>
                <w:szCs w:val="20"/>
              </w:rPr>
              <w:t xml:space="preserve">2.5 </w:t>
            </w:r>
            <w:r w:rsidR="00C331FA" w:rsidRPr="00C331FA">
              <w:rPr>
                <w:rFonts w:ascii="新細明體" w:eastAsia="新細明體" w:hAnsi="新細明體" w:hint="eastAsia"/>
                <w:sz w:val="20"/>
                <w:szCs w:val="20"/>
              </w:rPr>
              <w:t>公尺，淨高</w:t>
            </w:r>
            <w:r w:rsidR="00C331FA" w:rsidRPr="00C331FA">
              <w:rPr>
                <w:rFonts w:ascii="新細明體" w:eastAsia="新細明體" w:hAnsi="新細明體"/>
                <w:sz w:val="20"/>
                <w:szCs w:val="20"/>
              </w:rPr>
              <w:t xml:space="preserve">2.7 </w:t>
            </w:r>
            <w:r w:rsidR="00C331FA" w:rsidRPr="00C331FA">
              <w:rPr>
                <w:rFonts w:ascii="新細明體" w:eastAsia="新細明體" w:hAnsi="新細明體" w:hint="eastAsia"/>
                <w:sz w:val="20"/>
                <w:szCs w:val="20"/>
              </w:rPr>
              <w:t>公尺。</w:t>
            </w:r>
          </w:p>
          <w:p w:rsidR="00124C32" w:rsidRPr="00C331FA" w:rsidRDefault="00124C32" w:rsidP="003C72A2">
            <w:pPr>
              <w:pStyle w:val="1"/>
              <w:spacing w:line="0" w:lineRule="atLeast"/>
              <w:rPr>
                <w:rFonts w:ascii="新細明體" w:eastAsia="新細明體" w:hAnsi="新細明體" w:cs="細明體"/>
                <w:sz w:val="20"/>
                <w:szCs w:val="20"/>
              </w:rPr>
            </w:pPr>
            <w:r w:rsidRPr="00C331FA">
              <w:rPr>
                <w:rFonts w:ascii="新細明體" w:eastAsia="新細明體" w:hAnsi="新細明體" w:hint="eastAsia"/>
                <w:sz w:val="20"/>
                <w:szCs w:val="20"/>
              </w:rPr>
              <w:t>□</w:t>
            </w:r>
            <w:r w:rsidR="00C331FA" w:rsidRPr="00C331FA">
              <w:rPr>
                <w:rFonts w:ascii="新細明體" w:eastAsia="新細明體" w:hAnsi="新細明體" w:hint="eastAsia"/>
                <w:sz w:val="20"/>
                <w:szCs w:val="20"/>
              </w:rPr>
              <w:t>大貨車：長度</w:t>
            </w:r>
            <w:r w:rsidR="00C331FA" w:rsidRPr="00C331FA">
              <w:rPr>
                <w:rFonts w:ascii="新細明體" w:eastAsia="新細明體" w:hAnsi="新細明體"/>
                <w:sz w:val="20"/>
                <w:szCs w:val="20"/>
              </w:rPr>
              <w:t xml:space="preserve">13.0 </w:t>
            </w:r>
            <w:r w:rsidR="00C331FA" w:rsidRPr="00C331FA">
              <w:rPr>
                <w:rFonts w:ascii="新細明體" w:eastAsia="新細明體" w:hAnsi="新細明體" w:hint="eastAsia"/>
                <w:sz w:val="20"/>
                <w:szCs w:val="20"/>
              </w:rPr>
              <w:t>公尺，寬度</w:t>
            </w:r>
            <w:r w:rsidR="00C331FA" w:rsidRPr="00C331FA">
              <w:rPr>
                <w:rFonts w:ascii="新細明體" w:eastAsia="新細明體" w:hAnsi="新細明體"/>
                <w:sz w:val="20"/>
                <w:szCs w:val="20"/>
              </w:rPr>
              <w:t xml:space="preserve">4.0 </w:t>
            </w:r>
            <w:r w:rsidR="00C331FA" w:rsidRPr="00C331FA">
              <w:rPr>
                <w:rFonts w:ascii="新細明體" w:eastAsia="新細明體" w:hAnsi="新細明體" w:hint="eastAsia"/>
                <w:sz w:val="20"/>
                <w:szCs w:val="20"/>
              </w:rPr>
              <w:t>公尺，淨高</w:t>
            </w:r>
            <w:r w:rsidR="00C331FA" w:rsidRPr="00C331FA">
              <w:rPr>
                <w:rFonts w:ascii="新細明體" w:eastAsia="新細明體" w:hAnsi="新細明體"/>
                <w:sz w:val="20"/>
                <w:szCs w:val="20"/>
              </w:rPr>
              <w:t xml:space="preserve">4.2 </w:t>
            </w:r>
            <w:r w:rsidR="00C331FA" w:rsidRPr="00C331FA">
              <w:rPr>
                <w:rFonts w:ascii="新細明體" w:eastAsia="新細明體" w:hAnsi="新細明體" w:hint="eastAsia"/>
                <w:sz w:val="20"/>
                <w:szCs w:val="20"/>
              </w:rPr>
              <w:t>公尺。</w:t>
            </w:r>
          </w:p>
        </w:tc>
        <w:tc>
          <w:tcPr>
            <w:tcW w:w="949" w:type="pct"/>
            <w:gridSpan w:val="2"/>
            <w:vAlign w:val="center"/>
          </w:tcPr>
          <w:p w:rsidR="00124C32" w:rsidRPr="00C331FA" w:rsidRDefault="00124C32" w:rsidP="003C72A2">
            <w:pPr>
              <w:pStyle w:val="1"/>
              <w:spacing w:line="0" w:lineRule="atLeast"/>
              <w:rPr>
                <w:rFonts w:ascii="新細明體" w:eastAsia="新細明體" w:hAnsi="新細明體"/>
                <w:sz w:val="20"/>
                <w:szCs w:val="20"/>
              </w:rPr>
            </w:pPr>
            <w:proofErr w:type="gramStart"/>
            <w:r w:rsidRPr="00C331FA">
              <w:rPr>
                <w:rFonts w:ascii="新細明體" w:eastAsia="新細明體" w:hAnsi="新細明體" w:hint="eastAsia"/>
                <w:sz w:val="20"/>
                <w:szCs w:val="20"/>
              </w:rPr>
              <w:t>實設裝卸</w:t>
            </w:r>
            <w:proofErr w:type="gramEnd"/>
            <w:r w:rsidRPr="00C331FA">
              <w:rPr>
                <w:rFonts w:ascii="新細明體" w:eastAsia="新細明體" w:hAnsi="新細明體" w:hint="eastAsia"/>
                <w:sz w:val="20"/>
                <w:szCs w:val="20"/>
              </w:rPr>
              <w:t>空間尺度</w:t>
            </w:r>
            <w:r w:rsidRPr="00C331FA">
              <w:rPr>
                <w:rFonts w:ascii="新細明體" w:eastAsia="新細明體" w:hAnsi="新細明體"/>
                <w:sz w:val="20"/>
                <w:szCs w:val="20"/>
              </w:rPr>
              <w:t>：</w:t>
            </w:r>
          </w:p>
          <w:p w:rsidR="00124C32" w:rsidRPr="00C331FA" w:rsidRDefault="005262F7" w:rsidP="003C72A2">
            <w:pPr>
              <w:pStyle w:val="1"/>
              <w:spacing w:line="0" w:lineRule="atLeast"/>
              <w:rPr>
                <w:rFonts w:ascii="新細明體" w:eastAsia="新細明體" w:hAnsi="新細明體"/>
                <w:sz w:val="20"/>
                <w:szCs w:val="20"/>
              </w:rPr>
            </w:pPr>
            <w:r w:rsidRPr="00C331FA">
              <w:rPr>
                <w:rFonts w:ascii="新細明體" w:eastAsia="新細明體" w:hAnsi="新細明體" w:hint="eastAsia"/>
                <w:sz w:val="20"/>
                <w:szCs w:val="20"/>
              </w:rPr>
              <w:t>□</w:t>
            </w:r>
            <w:r w:rsidR="00124C32" w:rsidRPr="00C331FA">
              <w:rPr>
                <w:rFonts w:ascii="新細明體" w:eastAsia="新細明體" w:hAnsi="新細明體" w:hint="eastAsia"/>
                <w:sz w:val="20"/>
                <w:szCs w:val="20"/>
              </w:rPr>
              <w:t>小貨車</w:t>
            </w:r>
            <w:r w:rsidR="00124C32" w:rsidRPr="00C331FA">
              <w:rPr>
                <w:rFonts w:ascii="新細明體" w:eastAsia="新細明體" w:hAnsi="新細明體" w:cs="細明體"/>
                <w:sz w:val="20"/>
                <w:szCs w:val="20"/>
              </w:rPr>
              <w:t>：</w:t>
            </w:r>
            <w:r w:rsidR="00124C32" w:rsidRPr="00C331FA">
              <w:rPr>
                <w:rFonts w:ascii="新細明體" w:eastAsia="新細明體" w:hAnsi="新細明體" w:hint="eastAsia"/>
                <w:sz w:val="20"/>
                <w:szCs w:val="20"/>
              </w:rPr>
              <w:t>(長*寬*高)</w:t>
            </w:r>
            <w:r w:rsidR="00C331FA" w:rsidRPr="00C331FA">
              <w:rPr>
                <w:rFonts w:ascii="新細明體" w:eastAsia="新細明體" w:hAnsi="新細明體" w:hint="eastAsia"/>
                <w:sz w:val="20"/>
                <w:szCs w:val="20"/>
              </w:rPr>
              <w:t xml:space="preserve"> </w:t>
            </w:r>
            <w:r w:rsidR="00C331FA" w:rsidRPr="00C331FA">
              <w:rPr>
                <w:rFonts w:ascii="新細明體" w:eastAsia="新細明體" w:hAnsi="新細明體" w:hint="eastAsia"/>
                <w:sz w:val="20"/>
                <w:szCs w:val="20"/>
                <w:u w:val="single"/>
              </w:rPr>
              <w:t xml:space="preserve">              (公尺) </w:t>
            </w:r>
            <w:r w:rsidR="0064785B" w:rsidRPr="00C331FA">
              <w:rPr>
                <w:rFonts w:ascii="新細明體" w:eastAsia="新細明體" w:hAnsi="新細明體" w:hint="eastAsia"/>
                <w:sz w:val="20"/>
                <w:szCs w:val="20"/>
              </w:rPr>
              <w:t xml:space="preserve">  </w:t>
            </w:r>
          </w:p>
          <w:p w:rsidR="00124C32" w:rsidRPr="00C331FA" w:rsidRDefault="00124C32" w:rsidP="003C72A2">
            <w:pPr>
              <w:pStyle w:val="1"/>
              <w:spacing w:line="0" w:lineRule="atLeast"/>
              <w:rPr>
                <w:rFonts w:ascii="新細明體" w:eastAsia="新細明體" w:hAnsi="新細明體"/>
                <w:sz w:val="20"/>
                <w:szCs w:val="20"/>
                <w:u w:val="single"/>
              </w:rPr>
            </w:pPr>
            <w:r w:rsidRPr="00C331FA">
              <w:rPr>
                <w:rFonts w:ascii="新細明體" w:eastAsia="新細明體" w:hAnsi="新細明體" w:hint="eastAsia"/>
                <w:sz w:val="20"/>
                <w:szCs w:val="20"/>
              </w:rPr>
              <w:t>□大貨車</w:t>
            </w:r>
            <w:r w:rsidRPr="00C331FA">
              <w:rPr>
                <w:rFonts w:ascii="新細明體" w:eastAsia="新細明體" w:hAnsi="新細明體" w:cs="細明體"/>
                <w:sz w:val="20"/>
                <w:szCs w:val="20"/>
              </w:rPr>
              <w:t>：</w:t>
            </w:r>
            <w:r w:rsidRPr="00C331FA">
              <w:rPr>
                <w:rFonts w:ascii="新細明體" w:eastAsia="新細明體" w:hAnsi="新細明體" w:hint="eastAsia"/>
                <w:sz w:val="20"/>
                <w:szCs w:val="20"/>
              </w:rPr>
              <w:t>(長*寬*高)</w:t>
            </w:r>
            <w:r w:rsidR="00C331FA" w:rsidRPr="00C331FA">
              <w:rPr>
                <w:rFonts w:ascii="新細明體" w:eastAsia="新細明體" w:hAnsi="新細明體" w:hint="eastAsia"/>
                <w:sz w:val="20"/>
                <w:szCs w:val="20"/>
              </w:rPr>
              <w:t xml:space="preserve"> </w:t>
            </w:r>
            <w:r w:rsidR="00C331FA" w:rsidRPr="00C331FA">
              <w:rPr>
                <w:rFonts w:ascii="新細明體" w:eastAsia="新細明體" w:hAnsi="新細明體" w:hint="eastAsia"/>
                <w:sz w:val="20"/>
                <w:szCs w:val="20"/>
                <w:u w:val="single"/>
              </w:rPr>
              <w:t xml:space="preserve">               (公尺)   </w:t>
            </w:r>
          </w:p>
        </w:tc>
        <w:tc>
          <w:tcPr>
            <w:tcW w:w="276" w:type="pct"/>
            <w:vAlign w:val="center"/>
          </w:tcPr>
          <w:p w:rsidR="00124C32" w:rsidRPr="00C331FA" w:rsidRDefault="001B33FB" w:rsidP="003C72A2">
            <w:pPr>
              <w:pStyle w:val="1"/>
              <w:spacing w:line="0" w:lineRule="atLeast"/>
              <w:jc w:val="center"/>
              <w:rPr>
                <w:rFonts w:ascii="新細明體" w:eastAsia="新細明體" w:hAnsi="新細明體"/>
              </w:rPr>
            </w:pPr>
            <w:r w:rsidRPr="00C331FA">
              <w:rPr>
                <w:rFonts w:ascii="新細明體" w:eastAsia="新細明體" w:hAnsi="新細明體" w:hint="eastAsia"/>
              </w:rPr>
              <w:t xml:space="preserve">□是  </w:t>
            </w:r>
            <w:proofErr w:type="gramStart"/>
            <w:r w:rsidRPr="00C331FA">
              <w:rPr>
                <w:rFonts w:ascii="新細明體" w:eastAsia="新細明體" w:hAnsi="新細明體" w:hint="eastAsia"/>
              </w:rPr>
              <w:t>□否</w:t>
            </w:r>
            <w:proofErr w:type="gramEnd"/>
          </w:p>
        </w:tc>
        <w:tc>
          <w:tcPr>
            <w:tcW w:w="1166" w:type="pct"/>
            <w:vAlign w:val="center"/>
          </w:tcPr>
          <w:p w:rsidR="00124C32" w:rsidRPr="00C331FA" w:rsidRDefault="00124C32" w:rsidP="003C72A2">
            <w:pPr>
              <w:pStyle w:val="1"/>
              <w:spacing w:line="0" w:lineRule="atLeast"/>
              <w:ind w:left="180" w:hangingChars="100" w:hanging="180"/>
              <w:rPr>
                <w:rFonts w:ascii="新細明體" w:eastAsia="新細明體" w:hAnsi="新細明體"/>
              </w:rPr>
            </w:pPr>
            <w:r w:rsidRPr="00C331FA">
              <w:rPr>
                <w:rFonts w:ascii="新細明體" w:eastAsia="新細明體" w:hAnsi="新細明體" w:hint="eastAsia"/>
              </w:rPr>
              <w:t>1.淨高於斜坡面時，應以平行間距為標準。</w:t>
            </w:r>
          </w:p>
          <w:p w:rsidR="00124C32" w:rsidRPr="00C331FA" w:rsidRDefault="00124C32" w:rsidP="003C72A2">
            <w:pPr>
              <w:pStyle w:val="1"/>
              <w:spacing w:line="0" w:lineRule="atLeast"/>
              <w:ind w:left="180" w:hangingChars="100" w:hanging="180"/>
              <w:rPr>
                <w:rFonts w:ascii="新細明體" w:eastAsia="新細明體" w:hAnsi="新細明體"/>
              </w:rPr>
            </w:pPr>
            <w:r w:rsidRPr="00C331FA">
              <w:rPr>
                <w:rFonts w:ascii="新細明體" w:eastAsia="新細明體" w:hAnsi="新細明體" w:hint="eastAsia"/>
              </w:rPr>
              <w:t>2.最小空間不包括車道、操作空間及裝卸平台等空間。</w:t>
            </w:r>
          </w:p>
        </w:tc>
      </w:tr>
      <w:tr w:rsidR="009A165F" w:rsidRPr="00911BB5" w:rsidTr="003F533A">
        <w:tc>
          <w:tcPr>
            <w:tcW w:w="825" w:type="pct"/>
            <w:gridSpan w:val="2"/>
            <w:vMerge/>
            <w:shd w:val="clear" w:color="auto" w:fill="auto"/>
            <w:vAlign w:val="center"/>
          </w:tcPr>
          <w:p w:rsidR="00124C32" w:rsidRPr="00911BB5" w:rsidRDefault="00124C32" w:rsidP="003C72A2">
            <w:pPr>
              <w:pStyle w:val="1"/>
              <w:spacing w:line="0" w:lineRule="atLeast"/>
              <w:rPr>
                <w:rFonts w:ascii="新細明體" w:eastAsia="新細明體" w:hAnsi="新細明體"/>
                <w:color w:val="FF0000"/>
                <w:sz w:val="20"/>
                <w:szCs w:val="20"/>
              </w:rPr>
            </w:pPr>
          </w:p>
        </w:tc>
        <w:tc>
          <w:tcPr>
            <w:tcW w:w="1784" w:type="pct"/>
            <w:gridSpan w:val="6"/>
            <w:vAlign w:val="center"/>
          </w:tcPr>
          <w:p w:rsidR="00124C32" w:rsidRPr="00C331FA" w:rsidRDefault="00124C32" w:rsidP="003C72A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sz w:val="20"/>
                <w:szCs w:val="20"/>
              </w:rPr>
            </w:pPr>
            <w:r w:rsidRPr="00C331FA">
              <w:rPr>
                <w:rFonts w:ascii="新細明體" w:hAnsi="新細明體" w:hint="eastAsia"/>
                <w:sz w:val="20"/>
                <w:szCs w:val="20"/>
              </w:rPr>
              <w:t>每滿10部裝卸車位數量要求時，應於其中設置一部大貨車之裝卸車位。</w:t>
            </w:r>
          </w:p>
        </w:tc>
        <w:tc>
          <w:tcPr>
            <w:tcW w:w="949" w:type="pct"/>
            <w:gridSpan w:val="2"/>
            <w:vAlign w:val="center"/>
          </w:tcPr>
          <w:p w:rsidR="00124C32" w:rsidRPr="00C331FA" w:rsidRDefault="00124C32" w:rsidP="003C72A2">
            <w:pPr>
              <w:pStyle w:val="1"/>
              <w:spacing w:line="0" w:lineRule="atLeast"/>
              <w:rPr>
                <w:rFonts w:ascii="新細明體" w:eastAsia="新細明體" w:hAnsi="新細明體"/>
                <w:sz w:val="20"/>
                <w:szCs w:val="20"/>
              </w:rPr>
            </w:pPr>
          </w:p>
        </w:tc>
        <w:tc>
          <w:tcPr>
            <w:tcW w:w="276" w:type="pct"/>
            <w:vAlign w:val="center"/>
          </w:tcPr>
          <w:p w:rsidR="00124C32" w:rsidRPr="00C331FA" w:rsidRDefault="001B33FB" w:rsidP="003C72A2">
            <w:pPr>
              <w:pStyle w:val="1"/>
              <w:spacing w:line="0" w:lineRule="atLeast"/>
              <w:jc w:val="center"/>
              <w:rPr>
                <w:rFonts w:ascii="新細明體" w:eastAsia="新細明體" w:hAnsi="新細明體"/>
              </w:rPr>
            </w:pPr>
            <w:r w:rsidRPr="00C331FA">
              <w:rPr>
                <w:rFonts w:ascii="新細明體" w:eastAsia="新細明體" w:hAnsi="新細明體" w:hint="eastAsia"/>
              </w:rPr>
              <w:t xml:space="preserve">□是  </w:t>
            </w:r>
            <w:proofErr w:type="gramStart"/>
            <w:r w:rsidRPr="00C331FA">
              <w:rPr>
                <w:rFonts w:ascii="新細明體" w:eastAsia="新細明體" w:hAnsi="新細明體" w:hint="eastAsia"/>
              </w:rPr>
              <w:t>□否</w:t>
            </w:r>
            <w:proofErr w:type="gramEnd"/>
          </w:p>
        </w:tc>
        <w:tc>
          <w:tcPr>
            <w:tcW w:w="1166" w:type="pct"/>
            <w:vAlign w:val="center"/>
          </w:tcPr>
          <w:p w:rsidR="00124C32" w:rsidRPr="00C331FA" w:rsidRDefault="00124C32" w:rsidP="003C72A2">
            <w:pPr>
              <w:pStyle w:val="1"/>
              <w:spacing w:line="0" w:lineRule="atLeast"/>
              <w:rPr>
                <w:rFonts w:ascii="新細明體" w:eastAsia="新細明體" w:hAnsi="新細明體"/>
              </w:rPr>
            </w:pPr>
          </w:p>
        </w:tc>
      </w:tr>
      <w:tr w:rsidR="00AA50A9" w:rsidRPr="00911BB5" w:rsidTr="00AA50A9">
        <w:trPr>
          <w:trHeight w:val="1069"/>
        </w:trPr>
        <w:tc>
          <w:tcPr>
            <w:tcW w:w="825" w:type="pct"/>
            <w:gridSpan w:val="2"/>
            <w:vMerge w:val="restart"/>
            <w:shd w:val="clear" w:color="auto" w:fill="auto"/>
            <w:vAlign w:val="center"/>
          </w:tcPr>
          <w:p w:rsidR="00AA50A9" w:rsidRPr="00413E61" w:rsidRDefault="00AA50A9" w:rsidP="00741102">
            <w:pPr>
              <w:pStyle w:val="1"/>
              <w:rPr>
                <w:rFonts w:asciiTheme="minorEastAsia" w:eastAsiaTheme="minorEastAsia" w:hAnsiTheme="minorEastAsia"/>
                <w:color w:val="000000" w:themeColor="text1"/>
                <w:sz w:val="24"/>
                <w:szCs w:val="24"/>
              </w:rPr>
            </w:pPr>
            <w:r w:rsidRPr="00413E61">
              <w:rPr>
                <w:rFonts w:asciiTheme="minorEastAsia" w:eastAsiaTheme="minorEastAsia" w:hAnsiTheme="minorEastAsia" w:hint="eastAsia"/>
                <w:color w:val="000000" w:themeColor="text1"/>
                <w:sz w:val="24"/>
                <w:szCs w:val="24"/>
              </w:rPr>
              <w:t>滯洪空間設置後之年度檢查制度</w:t>
            </w:r>
          </w:p>
          <w:p w:rsidR="00AA50A9" w:rsidRPr="00413E61" w:rsidRDefault="00AA50A9" w:rsidP="00741102">
            <w:pPr>
              <w:pStyle w:val="1"/>
              <w:spacing w:line="0" w:lineRule="atLeast"/>
              <w:rPr>
                <w:rFonts w:ascii="新細明體" w:eastAsia="新細明體" w:hAnsi="新細明體"/>
                <w:color w:val="000000" w:themeColor="text1"/>
                <w:sz w:val="20"/>
                <w:szCs w:val="20"/>
              </w:rPr>
            </w:pPr>
            <w:r w:rsidRPr="00413E61">
              <w:rPr>
                <w:rFonts w:asciiTheme="minorEastAsia" w:eastAsiaTheme="minorEastAsia" w:hAnsiTheme="minorEastAsia" w:hint="eastAsia"/>
                <w:color w:val="000000" w:themeColor="text1"/>
                <w:sz w:val="24"/>
                <w:szCs w:val="24"/>
              </w:rPr>
              <w:t xml:space="preserve">□是  </w:t>
            </w:r>
            <w:proofErr w:type="gramStart"/>
            <w:r w:rsidRPr="00413E61">
              <w:rPr>
                <w:rFonts w:asciiTheme="minorEastAsia" w:eastAsiaTheme="minorEastAsia" w:hAnsiTheme="minorEastAsia" w:hint="eastAsia"/>
                <w:color w:val="000000" w:themeColor="text1"/>
                <w:sz w:val="24"/>
                <w:szCs w:val="24"/>
              </w:rPr>
              <w:t>□否</w:t>
            </w:r>
            <w:proofErr w:type="gramEnd"/>
          </w:p>
        </w:tc>
        <w:tc>
          <w:tcPr>
            <w:tcW w:w="1784" w:type="pct"/>
            <w:gridSpan w:val="6"/>
            <w:vAlign w:val="center"/>
          </w:tcPr>
          <w:p w:rsidR="00AA50A9" w:rsidRPr="00413E61" w:rsidRDefault="00AA50A9" w:rsidP="00741102">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color w:val="000000" w:themeColor="text1"/>
                <w:sz w:val="20"/>
                <w:szCs w:val="20"/>
              </w:rPr>
            </w:pPr>
            <w:r w:rsidRPr="00413E61">
              <w:rPr>
                <w:rFonts w:ascii="新細明體" w:hAnsi="新細明體" w:hint="eastAsia"/>
                <w:color w:val="000000" w:themeColor="text1"/>
                <w:sz w:val="20"/>
                <w:szCs w:val="20"/>
              </w:rPr>
              <w:t>□施工階段：</w:t>
            </w:r>
            <w:proofErr w:type="gramStart"/>
            <w:r w:rsidRPr="00413E61">
              <w:rPr>
                <w:rFonts w:ascii="新細明體" w:hAnsi="新細明體" w:hint="eastAsia"/>
                <w:color w:val="000000" w:themeColor="text1"/>
                <w:sz w:val="20"/>
                <w:szCs w:val="20"/>
              </w:rPr>
              <w:t>滯洪池於</w:t>
            </w:r>
            <w:proofErr w:type="gramEnd"/>
            <w:r w:rsidRPr="00413E61">
              <w:rPr>
                <w:rFonts w:ascii="新細明體" w:hAnsi="新細明體" w:hint="eastAsia"/>
                <w:color w:val="000000" w:themeColor="text1"/>
                <w:sz w:val="20"/>
                <w:szCs w:val="20"/>
              </w:rPr>
              <w:t>施工階段，依據「水土保持計畫審核監督辦法」第26條規定，主管機關於水土保持施工</w:t>
            </w:r>
            <w:proofErr w:type="gramStart"/>
            <w:r w:rsidRPr="00413E61">
              <w:rPr>
                <w:rFonts w:ascii="新細明體" w:hAnsi="新細明體" w:hint="eastAsia"/>
                <w:color w:val="000000" w:themeColor="text1"/>
                <w:sz w:val="20"/>
                <w:szCs w:val="20"/>
              </w:rPr>
              <w:t>期間，</w:t>
            </w:r>
            <w:proofErr w:type="gramEnd"/>
            <w:r w:rsidRPr="00413E61">
              <w:rPr>
                <w:rFonts w:ascii="新細明體" w:hAnsi="新細明體" w:hint="eastAsia"/>
                <w:color w:val="000000" w:themeColor="text1"/>
                <w:sz w:val="20"/>
                <w:szCs w:val="20"/>
              </w:rPr>
              <w:t>得實施檢查，製作紀錄，若檢查不符水土保持技術規範者，即通知限期改正。</w:t>
            </w:r>
          </w:p>
        </w:tc>
        <w:tc>
          <w:tcPr>
            <w:tcW w:w="949" w:type="pct"/>
            <w:gridSpan w:val="2"/>
            <w:vAlign w:val="center"/>
          </w:tcPr>
          <w:p w:rsidR="00AA50A9" w:rsidRDefault="00AA50A9">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實設滯洪池數</w:t>
            </w:r>
            <w:proofErr w:type="gramEnd"/>
            <w:r>
              <w:rPr>
                <w:rFonts w:ascii="新細明體" w:eastAsia="新細明體" w:hAnsi="新細明體" w:hint="eastAsia"/>
                <w:sz w:val="20"/>
                <w:szCs w:val="20"/>
              </w:rPr>
              <w:t>：</w:t>
            </w:r>
            <w:r>
              <w:rPr>
                <w:rFonts w:ascii="新細明體" w:eastAsia="新細明體" w:hAnsi="新細明體" w:hint="eastAsia"/>
                <w:sz w:val="20"/>
                <w:szCs w:val="20"/>
                <w:u w:val="single"/>
              </w:rPr>
              <w:t xml:space="preserve">     處</w:t>
            </w:r>
          </w:p>
        </w:tc>
        <w:tc>
          <w:tcPr>
            <w:tcW w:w="276" w:type="pct"/>
            <w:vAlign w:val="center"/>
          </w:tcPr>
          <w:p w:rsidR="00AA50A9" w:rsidRPr="00413E61" w:rsidRDefault="00AA50A9" w:rsidP="00741102">
            <w:pPr>
              <w:jc w:val="center"/>
              <w:rPr>
                <w:color w:val="000000" w:themeColor="text1"/>
                <w:sz w:val="18"/>
                <w:szCs w:val="18"/>
              </w:rPr>
            </w:pPr>
            <w:r w:rsidRPr="00413E61">
              <w:rPr>
                <w:rFonts w:hint="eastAsia"/>
                <w:color w:val="000000" w:themeColor="text1"/>
                <w:sz w:val="18"/>
                <w:szCs w:val="18"/>
              </w:rPr>
              <w:t>□是</w:t>
            </w:r>
            <w:r w:rsidRPr="00413E61">
              <w:rPr>
                <w:rFonts w:hint="eastAsia"/>
                <w:color w:val="000000" w:themeColor="text1"/>
                <w:sz w:val="18"/>
                <w:szCs w:val="18"/>
              </w:rPr>
              <w:t xml:space="preserve">  </w:t>
            </w:r>
            <w:proofErr w:type="gramStart"/>
            <w:r w:rsidRPr="00413E61">
              <w:rPr>
                <w:rFonts w:hint="eastAsia"/>
                <w:color w:val="000000" w:themeColor="text1"/>
                <w:sz w:val="18"/>
                <w:szCs w:val="18"/>
              </w:rPr>
              <w:t>□否</w:t>
            </w:r>
            <w:proofErr w:type="gramEnd"/>
          </w:p>
        </w:tc>
        <w:tc>
          <w:tcPr>
            <w:tcW w:w="1166" w:type="pct"/>
            <w:vMerge w:val="restart"/>
            <w:vAlign w:val="center"/>
          </w:tcPr>
          <w:p w:rsidR="00AA50A9" w:rsidRPr="00413E61" w:rsidRDefault="00AA50A9" w:rsidP="003C72A2">
            <w:pPr>
              <w:pStyle w:val="1"/>
              <w:spacing w:line="0" w:lineRule="atLeast"/>
              <w:rPr>
                <w:rFonts w:ascii="新細明體" w:eastAsia="新細明體" w:hAnsi="新細明體"/>
                <w:color w:val="000000" w:themeColor="text1"/>
              </w:rPr>
            </w:pPr>
            <w:r w:rsidRPr="00413E61">
              <w:rPr>
                <w:rFonts w:ascii="新細明體" w:eastAsia="新細明體" w:hAnsi="新細明體" w:hint="eastAsia"/>
                <w:color w:val="000000" w:themeColor="text1"/>
              </w:rPr>
              <w:t>滯洪空間遭回填消失後之罰則或罰金制度：</w:t>
            </w:r>
          </w:p>
          <w:p w:rsidR="00AA50A9" w:rsidRPr="00413E61" w:rsidRDefault="00AA50A9" w:rsidP="00441BF9">
            <w:pPr>
              <w:pStyle w:val="1"/>
              <w:spacing w:line="0" w:lineRule="atLeast"/>
              <w:ind w:left="180" w:hangingChars="100" w:hanging="180"/>
              <w:rPr>
                <w:rFonts w:ascii="新細明體" w:eastAsia="新細明體" w:hAnsi="新細明體"/>
                <w:color w:val="000000" w:themeColor="text1"/>
              </w:rPr>
            </w:pPr>
            <w:r w:rsidRPr="00413E61">
              <w:rPr>
                <w:rFonts w:ascii="新細明體" w:eastAsia="新細明體" w:hAnsi="新細明體"/>
                <w:color w:val="000000" w:themeColor="text1"/>
              </w:rPr>
              <w:t>1.</w:t>
            </w:r>
            <w:r w:rsidRPr="00413E61">
              <w:rPr>
                <w:rFonts w:ascii="新細明體" w:eastAsia="新細明體" w:hAnsi="新細明體" w:hint="eastAsia"/>
                <w:color w:val="000000" w:themeColor="text1"/>
              </w:rPr>
              <w:t>若未依核定之水土保持計畫實施</w:t>
            </w:r>
            <w:proofErr w:type="gramStart"/>
            <w:r w:rsidRPr="00413E61">
              <w:rPr>
                <w:rFonts w:ascii="新細明體" w:eastAsia="新細明體" w:hAnsi="新細明體" w:hint="eastAsia"/>
                <w:color w:val="000000" w:themeColor="text1"/>
              </w:rPr>
              <w:t>滯洪池之</w:t>
            </w:r>
            <w:proofErr w:type="gramEnd"/>
            <w:r w:rsidRPr="00413E61">
              <w:rPr>
                <w:rFonts w:ascii="新細明體" w:eastAsia="新細明體" w:hAnsi="新細明體" w:hint="eastAsia"/>
                <w:color w:val="000000" w:themeColor="text1"/>
              </w:rPr>
              <w:t>維護，即違反水土保持法第</w:t>
            </w:r>
            <w:r w:rsidRPr="00413E61">
              <w:rPr>
                <w:rFonts w:ascii="新細明體" w:eastAsia="新細明體" w:hAnsi="新細明體"/>
                <w:color w:val="000000" w:themeColor="text1"/>
              </w:rPr>
              <w:t>23</w:t>
            </w:r>
            <w:r w:rsidRPr="00413E61">
              <w:rPr>
                <w:rFonts w:ascii="新細明體" w:eastAsia="新細明體" w:hAnsi="新細明體" w:hint="eastAsia"/>
                <w:color w:val="000000" w:themeColor="text1"/>
              </w:rPr>
              <w:t>條規定，依同法第</w:t>
            </w:r>
            <w:r w:rsidRPr="00413E61">
              <w:rPr>
                <w:rFonts w:ascii="新細明體" w:eastAsia="新細明體" w:hAnsi="新細明體"/>
                <w:color w:val="000000" w:themeColor="text1"/>
              </w:rPr>
              <w:t>33</w:t>
            </w:r>
            <w:r w:rsidRPr="00413E61">
              <w:rPr>
                <w:rFonts w:ascii="新細明體" w:eastAsia="新細明體" w:hAnsi="新細明體" w:hint="eastAsia"/>
                <w:color w:val="000000" w:themeColor="text1"/>
              </w:rPr>
              <w:t>條處以罰鍰，若更嚴重因此致生水土流失者，則將處以有期徒刑。</w:t>
            </w:r>
          </w:p>
          <w:p w:rsidR="00AA50A9" w:rsidRPr="00413E61" w:rsidRDefault="00AA50A9" w:rsidP="00441BF9">
            <w:pPr>
              <w:pStyle w:val="1"/>
              <w:spacing w:line="0" w:lineRule="atLeast"/>
              <w:ind w:left="180" w:hangingChars="100" w:hanging="180"/>
              <w:rPr>
                <w:rFonts w:ascii="新細明體" w:eastAsia="新細明體" w:hAnsi="新細明體"/>
                <w:color w:val="000000" w:themeColor="text1"/>
              </w:rPr>
            </w:pPr>
            <w:r w:rsidRPr="00413E61">
              <w:rPr>
                <w:rFonts w:ascii="新細明體" w:eastAsia="新細明體" w:hAnsi="新細明體"/>
                <w:color w:val="000000" w:themeColor="text1"/>
              </w:rPr>
              <w:t>2.</w:t>
            </w:r>
            <w:r w:rsidRPr="00413E61">
              <w:rPr>
                <w:rFonts w:ascii="新細明體" w:eastAsia="新細明體" w:hAnsi="新細明體" w:hint="eastAsia"/>
                <w:color w:val="000000" w:themeColor="text1"/>
              </w:rPr>
              <w:t>如涉及違反已通過之環境影響說明書或評估書，得依環境影響評估法第</w:t>
            </w:r>
            <w:r w:rsidRPr="00413E61">
              <w:rPr>
                <w:rFonts w:ascii="新細明體" w:eastAsia="新細明體" w:hAnsi="新細明體"/>
                <w:color w:val="000000" w:themeColor="text1"/>
              </w:rPr>
              <w:t>23</w:t>
            </w:r>
            <w:r w:rsidRPr="00413E61">
              <w:rPr>
                <w:rFonts w:ascii="新細明體" w:eastAsia="新細明體" w:hAnsi="新細明體" w:hint="eastAsia"/>
                <w:color w:val="000000" w:themeColor="text1"/>
              </w:rPr>
              <w:t>條等相關規定處罰。</w:t>
            </w:r>
          </w:p>
          <w:p w:rsidR="00AA50A9" w:rsidRPr="00413E61" w:rsidRDefault="00AA50A9" w:rsidP="00441BF9">
            <w:pPr>
              <w:pStyle w:val="1"/>
              <w:spacing w:line="0" w:lineRule="atLeast"/>
              <w:ind w:left="180" w:hangingChars="100" w:hanging="180"/>
              <w:rPr>
                <w:rFonts w:ascii="新細明體" w:eastAsia="新細明體" w:hAnsi="新細明體"/>
                <w:color w:val="000000" w:themeColor="text1"/>
              </w:rPr>
            </w:pPr>
            <w:r w:rsidRPr="00413E61">
              <w:rPr>
                <w:rFonts w:ascii="新細明體" w:eastAsia="新細明體" w:hAnsi="新細明體"/>
                <w:color w:val="000000" w:themeColor="text1"/>
              </w:rPr>
              <w:t>3.</w:t>
            </w:r>
            <w:r w:rsidRPr="00413E61">
              <w:rPr>
                <w:rFonts w:ascii="新細明體" w:eastAsia="新細明體" w:hAnsi="新細明體" w:hint="eastAsia"/>
                <w:color w:val="000000" w:themeColor="text1"/>
              </w:rPr>
              <w:t>如</w:t>
            </w:r>
            <w:proofErr w:type="gramStart"/>
            <w:r w:rsidRPr="00413E61">
              <w:rPr>
                <w:rFonts w:ascii="新細明體" w:eastAsia="新細明體" w:hAnsi="新細明體" w:hint="eastAsia"/>
                <w:color w:val="000000" w:themeColor="text1"/>
              </w:rPr>
              <w:t>非屬依水土保持</w:t>
            </w:r>
            <w:proofErr w:type="gramEnd"/>
            <w:r w:rsidRPr="00413E61">
              <w:rPr>
                <w:rFonts w:ascii="新細明體" w:eastAsia="新細明體" w:hAnsi="新細明體" w:hint="eastAsia"/>
                <w:color w:val="000000" w:themeColor="text1"/>
              </w:rPr>
              <w:t>法規定應實施水土保持處理與維護之地區及</w:t>
            </w:r>
            <w:proofErr w:type="gramStart"/>
            <w:r w:rsidRPr="00413E61">
              <w:rPr>
                <w:rFonts w:ascii="新細明體" w:eastAsia="新細明體" w:hAnsi="新細明體" w:hint="eastAsia"/>
                <w:color w:val="000000" w:themeColor="text1"/>
              </w:rPr>
              <w:t>非屬依環境</w:t>
            </w:r>
            <w:proofErr w:type="gramEnd"/>
            <w:r w:rsidRPr="00413E61">
              <w:rPr>
                <w:rFonts w:ascii="新細明體" w:eastAsia="新細明體" w:hAnsi="新細明體" w:hint="eastAsia"/>
                <w:color w:val="000000" w:themeColor="text1"/>
              </w:rPr>
              <w:t>影響評估法規定應實施環境影響評估之地區，而係於都市計畫書指定設置滯洪空間者，則得依都市計畫法第</w:t>
            </w:r>
            <w:r w:rsidRPr="00413E61">
              <w:rPr>
                <w:rFonts w:ascii="新細明體" w:eastAsia="新細明體" w:hAnsi="新細明體"/>
                <w:color w:val="000000" w:themeColor="text1"/>
              </w:rPr>
              <w:t>79</w:t>
            </w:r>
            <w:r w:rsidRPr="00413E61">
              <w:rPr>
                <w:rFonts w:ascii="新細明體" w:eastAsia="新細明體" w:hAnsi="新細明體" w:hint="eastAsia"/>
                <w:color w:val="000000" w:themeColor="text1"/>
              </w:rPr>
              <w:t>條規定處罰。</w:t>
            </w:r>
          </w:p>
        </w:tc>
      </w:tr>
      <w:tr w:rsidR="00AA50A9" w:rsidRPr="00911BB5" w:rsidTr="00AA50A9">
        <w:trPr>
          <w:trHeight w:val="1278"/>
        </w:trPr>
        <w:tc>
          <w:tcPr>
            <w:tcW w:w="825" w:type="pct"/>
            <w:gridSpan w:val="2"/>
            <w:vMerge/>
            <w:shd w:val="clear" w:color="auto" w:fill="auto"/>
            <w:vAlign w:val="center"/>
          </w:tcPr>
          <w:p w:rsidR="00AA50A9" w:rsidRPr="00413E61" w:rsidRDefault="00AA50A9" w:rsidP="003C72A2">
            <w:pPr>
              <w:pStyle w:val="1"/>
              <w:spacing w:line="0" w:lineRule="atLeast"/>
              <w:rPr>
                <w:rFonts w:ascii="新細明體" w:eastAsia="新細明體" w:hAnsi="新細明體"/>
                <w:color w:val="000000" w:themeColor="text1"/>
                <w:sz w:val="20"/>
                <w:szCs w:val="20"/>
              </w:rPr>
            </w:pPr>
          </w:p>
        </w:tc>
        <w:tc>
          <w:tcPr>
            <w:tcW w:w="1784" w:type="pct"/>
            <w:gridSpan w:val="6"/>
            <w:vAlign w:val="center"/>
          </w:tcPr>
          <w:p w:rsidR="00AA50A9" w:rsidRPr="00413E61" w:rsidRDefault="00AA50A9" w:rsidP="00826BED">
            <w:pPr>
              <w:widowControl/>
              <w:tabs>
                <w:tab w:val="num" w:pos="-709"/>
                <w:tab w:val="left" w:pos="-356"/>
              </w:tabs>
              <w:overflowPunct w:val="0"/>
              <w:autoSpaceDE w:val="0"/>
              <w:autoSpaceDN w:val="0"/>
              <w:adjustRightInd w:val="0"/>
              <w:spacing w:line="0" w:lineRule="atLeast"/>
              <w:ind w:left="200" w:hangingChars="100" w:hanging="200"/>
              <w:jc w:val="both"/>
              <w:textAlignment w:val="baseline"/>
              <w:rPr>
                <w:rFonts w:ascii="新細明體" w:hAnsi="新細明體"/>
                <w:color w:val="000000" w:themeColor="text1"/>
                <w:sz w:val="20"/>
                <w:szCs w:val="20"/>
              </w:rPr>
            </w:pPr>
            <w:r w:rsidRPr="00413E61">
              <w:rPr>
                <w:rFonts w:ascii="新細明體" w:hAnsi="新細明體" w:hint="eastAsia"/>
                <w:color w:val="000000" w:themeColor="text1"/>
                <w:sz w:val="20"/>
                <w:szCs w:val="20"/>
              </w:rPr>
              <w:t>□完工之後：滯</w:t>
            </w:r>
            <w:proofErr w:type="gramStart"/>
            <w:r w:rsidRPr="00413E61">
              <w:rPr>
                <w:rFonts w:ascii="新細明體" w:hAnsi="新細明體" w:hint="eastAsia"/>
                <w:color w:val="000000" w:themeColor="text1"/>
                <w:sz w:val="20"/>
                <w:szCs w:val="20"/>
              </w:rPr>
              <w:t>洪池經主</w:t>
            </w:r>
            <w:proofErr w:type="gramEnd"/>
            <w:r w:rsidRPr="00413E61">
              <w:rPr>
                <w:rFonts w:ascii="新細明體" w:hAnsi="新細明體" w:hint="eastAsia"/>
                <w:color w:val="000000" w:themeColor="text1"/>
                <w:sz w:val="20"/>
                <w:szCs w:val="20"/>
              </w:rPr>
              <w:t>關機關辦理完工檢查合格後，</w:t>
            </w:r>
            <w:proofErr w:type="gramStart"/>
            <w:r w:rsidRPr="00413E61">
              <w:rPr>
                <w:rFonts w:ascii="新細明體" w:hAnsi="新細明體" w:hint="eastAsia"/>
                <w:color w:val="000000" w:themeColor="text1"/>
                <w:sz w:val="20"/>
                <w:szCs w:val="20"/>
              </w:rPr>
              <w:t>滯洪池管理</w:t>
            </w:r>
            <w:proofErr w:type="gramEnd"/>
            <w:r w:rsidRPr="00413E61">
              <w:rPr>
                <w:rFonts w:ascii="新細明體" w:hAnsi="新細明體" w:hint="eastAsia"/>
                <w:color w:val="000000" w:themeColor="text1"/>
                <w:sz w:val="20"/>
                <w:szCs w:val="20"/>
              </w:rPr>
              <w:t>機關（或個人）需負責維護管理之責，避免雜物流入堆積於池內減少滯洪體積，並定時辦理清淤，颱風暴雨後應視需要立即清理。而水土保持主管機關亦視業務需要，每年不定期辦理抽查，</w:t>
            </w:r>
            <w:proofErr w:type="gramStart"/>
            <w:r w:rsidRPr="00413E61">
              <w:rPr>
                <w:rFonts w:ascii="新細明體" w:hAnsi="新細明體" w:hint="eastAsia"/>
                <w:color w:val="000000" w:themeColor="text1"/>
                <w:sz w:val="20"/>
                <w:szCs w:val="20"/>
              </w:rPr>
              <w:t>以維滯洪</w:t>
            </w:r>
            <w:proofErr w:type="gramEnd"/>
            <w:r w:rsidRPr="00413E61">
              <w:rPr>
                <w:rFonts w:ascii="新細明體" w:hAnsi="新細明體" w:hint="eastAsia"/>
                <w:color w:val="000000" w:themeColor="text1"/>
                <w:sz w:val="20"/>
                <w:szCs w:val="20"/>
              </w:rPr>
              <w:t>功能。</w:t>
            </w:r>
          </w:p>
        </w:tc>
        <w:tc>
          <w:tcPr>
            <w:tcW w:w="949" w:type="pct"/>
            <w:gridSpan w:val="2"/>
            <w:vAlign w:val="center"/>
          </w:tcPr>
          <w:p w:rsidR="00AA50A9" w:rsidRDefault="00AA50A9">
            <w:pPr>
              <w:pStyle w:val="1"/>
              <w:spacing w:line="0" w:lineRule="atLeast"/>
              <w:rPr>
                <w:rFonts w:ascii="新細明體" w:eastAsia="新細明體" w:hAnsi="新細明體"/>
                <w:sz w:val="20"/>
                <w:szCs w:val="20"/>
              </w:rPr>
            </w:pPr>
            <w:proofErr w:type="gramStart"/>
            <w:r>
              <w:rPr>
                <w:rFonts w:ascii="新細明體" w:eastAsia="新細明體" w:hAnsi="新細明體" w:hint="eastAsia"/>
                <w:sz w:val="20"/>
                <w:szCs w:val="20"/>
              </w:rPr>
              <w:t>實設滯洪池數</w:t>
            </w:r>
            <w:proofErr w:type="gramEnd"/>
            <w:r>
              <w:rPr>
                <w:rFonts w:ascii="新細明體" w:eastAsia="新細明體" w:hAnsi="新細明體" w:hint="eastAsia"/>
                <w:sz w:val="20"/>
                <w:szCs w:val="20"/>
              </w:rPr>
              <w:t>：</w:t>
            </w:r>
            <w:r>
              <w:rPr>
                <w:rFonts w:ascii="新細明體" w:eastAsia="新細明體" w:hAnsi="新細明體" w:hint="eastAsia"/>
                <w:sz w:val="20"/>
                <w:szCs w:val="20"/>
                <w:u w:val="single"/>
              </w:rPr>
              <w:t xml:space="preserve">     處</w:t>
            </w:r>
          </w:p>
        </w:tc>
        <w:tc>
          <w:tcPr>
            <w:tcW w:w="276" w:type="pct"/>
            <w:vAlign w:val="center"/>
          </w:tcPr>
          <w:p w:rsidR="00AA50A9" w:rsidRPr="00413E61" w:rsidRDefault="00AA50A9" w:rsidP="00741102">
            <w:pPr>
              <w:jc w:val="center"/>
              <w:rPr>
                <w:color w:val="000000" w:themeColor="text1"/>
                <w:sz w:val="18"/>
                <w:szCs w:val="18"/>
              </w:rPr>
            </w:pPr>
            <w:r w:rsidRPr="00413E61">
              <w:rPr>
                <w:rFonts w:hint="eastAsia"/>
                <w:color w:val="000000" w:themeColor="text1"/>
                <w:sz w:val="18"/>
                <w:szCs w:val="18"/>
              </w:rPr>
              <w:t>□是</w:t>
            </w:r>
            <w:r w:rsidRPr="00413E61">
              <w:rPr>
                <w:rFonts w:hint="eastAsia"/>
                <w:color w:val="000000" w:themeColor="text1"/>
                <w:sz w:val="18"/>
                <w:szCs w:val="18"/>
              </w:rPr>
              <w:t xml:space="preserve">  </w:t>
            </w:r>
            <w:proofErr w:type="gramStart"/>
            <w:r w:rsidRPr="00413E61">
              <w:rPr>
                <w:rFonts w:hint="eastAsia"/>
                <w:color w:val="000000" w:themeColor="text1"/>
                <w:sz w:val="18"/>
                <w:szCs w:val="18"/>
              </w:rPr>
              <w:t>□否</w:t>
            </w:r>
            <w:proofErr w:type="gramEnd"/>
          </w:p>
        </w:tc>
        <w:tc>
          <w:tcPr>
            <w:tcW w:w="1166" w:type="pct"/>
            <w:vMerge/>
            <w:vAlign w:val="center"/>
          </w:tcPr>
          <w:p w:rsidR="00AA50A9" w:rsidRPr="00413E61" w:rsidRDefault="00AA50A9" w:rsidP="003C72A2">
            <w:pPr>
              <w:pStyle w:val="1"/>
              <w:spacing w:line="0" w:lineRule="atLeast"/>
              <w:rPr>
                <w:rFonts w:ascii="新細明體" w:eastAsia="新細明體" w:hAnsi="新細明體"/>
                <w:color w:val="000000" w:themeColor="text1"/>
              </w:rPr>
            </w:pPr>
          </w:p>
        </w:tc>
      </w:tr>
    </w:tbl>
    <w:p w:rsidR="00FE739E" w:rsidRPr="00A01D91" w:rsidRDefault="00FE739E" w:rsidP="00FE739E">
      <w:pPr>
        <w:pStyle w:val="1"/>
        <w:spacing w:beforeLines="50" w:before="180" w:line="0" w:lineRule="atLeast"/>
        <w:rPr>
          <w:rFonts w:ascii="新細明體" w:eastAsia="新細明體" w:hAnsi="新細明體"/>
          <w:color w:val="000000" w:themeColor="text1"/>
          <w:sz w:val="28"/>
        </w:rPr>
      </w:pPr>
      <w:r>
        <w:rPr>
          <w:rFonts w:ascii="新細明體" w:eastAsia="新細明體" w:hAnsi="新細明體" w:hint="eastAsia"/>
          <w:color w:val="000000" w:themeColor="text1"/>
          <w:sz w:val="28"/>
        </w:rPr>
        <w:t>※</w:t>
      </w:r>
      <w:proofErr w:type="gramStart"/>
      <w:r w:rsidRPr="00413E61">
        <w:rPr>
          <w:rFonts w:ascii="新細明體" w:eastAsia="新細明體" w:hAnsi="新細明體" w:hint="eastAsia"/>
          <w:b/>
          <w:color w:val="000000" w:themeColor="text1"/>
          <w:sz w:val="28"/>
        </w:rPr>
        <w:t>註</w:t>
      </w:r>
      <w:proofErr w:type="gramEnd"/>
      <w:r w:rsidRPr="00413E61">
        <w:rPr>
          <w:rFonts w:ascii="新細明體" w:eastAsia="新細明體" w:hAnsi="新細明體" w:hint="eastAsia"/>
          <w:b/>
          <w:color w:val="000000" w:themeColor="text1"/>
          <w:sz w:val="28"/>
        </w:rPr>
        <w:t>：本</w:t>
      </w:r>
      <w:r>
        <w:rPr>
          <w:rFonts w:ascii="新細明體" w:eastAsia="新細明體" w:hAnsi="新細明體" w:hint="eastAsia"/>
          <w:b/>
          <w:color w:val="000000" w:themeColor="text1"/>
          <w:sz w:val="28"/>
        </w:rPr>
        <w:t>要點未規定事項，使用其他法令規定</w:t>
      </w:r>
      <w:r w:rsidRPr="00413E61">
        <w:rPr>
          <w:rFonts w:ascii="新細明體" w:eastAsia="新細明體" w:hAnsi="新細明體" w:hint="eastAsia"/>
          <w:b/>
          <w:color w:val="000000" w:themeColor="text1"/>
          <w:sz w:val="28"/>
        </w:rPr>
        <w:t>。</w:t>
      </w:r>
    </w:p>
    <w:p w:rsidR="00D6408E" w:rsidRPr="00FE739E" w:rsidRDefault="00D6408E">
      <w:pPr>
        <w:rPr>
          <w:color w:val="FF0000"/>
        </w:rPr>
      </w:pPr>
    </w:p>
    <w:p w:rsidR="00D6408E" w:rsidRPr="00911BB5" w:rsidRDefault="00D6408E">
      <w:pPr>
        <w:widowControl/>
        <w:rPr>
          <w:color w:val="FF0000"/>
        </w:rPr>
      </w:pPr>
      <w:r w:rsidRPr="00911BB5">
        <w:rPr>
          <w:color w:val="FF0000"/>
        </w:rPr>
        <w:br w:type="page"/>
      </w:r>
    </w:p>
    <w:p w:rsidR="00E94CB8" w:rsidRPr="00911BB5" w:rsidRDefault="00E94CB8">
      <w:pPr>
        <w:rPr>
          <w:color w:val="FF0000"/>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862"/>
        <w:gridCol w:w="5555"/>
        <w:gridCol w:w="4177"/>
        <w:gridCol w:w="1325"/>
        <w:gridCol w:w="5458"/>
      </w:tblGrid>
      <w:tr w:rsidR="00911BB5" w:rsidRPr="00911BB5" w:rsidTr="00C33F46">
        <w:trPr>
          <w:trHeight w:val="629"/>
        </w:trPr>
        <w:tc>
          <w:tcPr>
            <w:tcW w:w="5000" w:type="pct"/>
            <w:gridSpan w:val="6"/>
            <w:shd w:val="clear" w:color="auto" w:fill="auto"/>
            <w:vAlign w:val="center"/>
          </w:tcPr>
          <w:p w:rsidR="00124C32" w:rsidRPr="00F94DB9" w:rsidRDefault="00124C32" w:rsidP="00E94CB8">
            <w:pPr>
              <w:pStyle w:val="a4"/>
              <w:spacing w:line="0" w:lineRule="atLeast"/>
              <w:ind w:left="841" w:hangingChars="300" w:hanging="841"/>
              <w:jc w:val="both"/>
              <w:rPr>
                <w:rFonts w:ascii="新細明體" w:eastAsia="新細明體" w:hAnsi="新細明體"/>
              </w:rPr>
            </w:pPr>
            <w:r w:rsidRPr="00F94DB9">
              <w:rPr>
                <w:rFonts w:ascii="新細明體" w:eastAsia="新細明體" w:hAnsi="新細明體" w:hint="eastAsia"/>
                <w:b/>
                <w:sz w:val="28"/>
                <w:szCs w:val="28"/>
              </w:rPr>
              <w:t>都市設計準則</w:t>
            </w:r>
          </w:p>
          <w:p w:rsidR="009A10E7" w:rsidRPr="00911BB5" w:rsidRDefault="009A10E7" w:rsidP="00F94DB9">
            <w:pPr>
              <w:pStyle w:val="a4"/>
              <w:spacing w:line="0" w:lineRule="atLeast"/>
              <w:ind w:left="601" w:hangingChars="300" w:hanging="601"/>
              <w:jc w:val="both"/>
              <w:rPr>
                <w:rFonts w:ascii="新細明體" w:eastAsia="新細明體" w:hAnsi="新細明體"/>
                <w:color w:val="FF0000"/>
                <w:sz w:val="24"/>
                <w:szCs w:val="24"/>
              </w:rPr>
            </w:pPr>
            <w:r w:rsidRPr="00F94DB9">
              <w:rPr>
                <w:rFonts w:ascii="新細明體" w:eastAsia="新細明體" w:hAnsi="新細明體" w:hint="eastAsia"/>
                <w:b/>
              </w:rPr>
              <w:t xml:space="preserve">         </w:t>
            </w:r>
            <w:r w:rsidRPr="00F94DB9">
              <w:rPr>
                <w:rFonts w:ascii="新細明體" w:eastAsia="新細明體" w:hAnsi="新細明體" w:hint="eastAsia"/>
              </w:rPr>
              <w:t xml:space="preserve">   </w:t>
            </w:r>
            <w:r w:rsidR="00F94DB9" w:rsidRPr="00F94DB9">
              <w:rPr>
                <w:rFonts w:ascii="新細明體" w:eastAsia="新細明體" w:hAnsi="新細明體" w:hint="eastAsia"/>
              </w:rPr>
              <w:t xml:space="preserve">     </w:t>
            </w:r>
            <w:r w:rsidRPr="00F94DB9">
              <w:rPr>
                <w:rFonts w:ascii="新細明體" w:eastAsia="新細明體" w:hAnsi="新細明體" w:hint="eastAsia"/>
              </w:rPr>
              <w:t xml:space="preserve">   (</w:t>
            </w:r>
            <w:r w:rsidR="00F94DB9" w:rsidRPr="00F94DB9">
              <w:rPr>
                <w:rFonts w:ascii="新細明體" w:eastAsia="新細明體" w:hAnsi="新細明體" w:hint="eastAsia"/>
              </w:rPr>
              <w:t>本計畫區內基地均應依本準則內容辦理之，其中經指定應辦理都市設計審議之地區，應經都市設計審議通過後，始得核發雜項執照或建造執照及施工。</w:t>
            </w:r>
            <w:r w:rsidRPr="00F94DB9">
              <w:rPr>
                <w:rFonts w:ascii="新細明體" w:eastAsia="新細明體" w:hAnsi="新細明體" w:hint="eastAsia"/>
              </w:rPr>
              <w:t>)</w:t>
            </w:r>
          </w:p>
        </w:tc>
      </w:tr>
      <w:tr w:rsidR="00427F0F" w:rsidRPr="00911BB5" w:rsidTr="00C476EC">
        <w:trPr>
          <w:trHeight w:hRule="exact" w:val="397"/>
        </w:trPr>
        <w:tc>
          <w:tcPr>
            <w:tcW w:w="825" w:type="pct"/>
            <w:vMerge w:val="restart"/>
            <w:shd w:val="clear" w:color="auto" w:fill="auto"/>
            <w:vAlign w:val="center"/>
          </w:tcPr>
          <w:p w:rsidR="00427F0F" w:rsidRPr="00413BDA" w:rsidRDefault="00427F0F" w:rsidP="0018329C">
            <w:pPr>
              <w:pStyle w:val="a4"/>
              <w:jc w:val="both"/>
              <w:rPr>
                <w:rFonts w:ascii="新細明體" w:eastAsia="新細明體" w:hAnsi="新細明體"/>
                <w:sz w:val="24"/>
                <w:szCs w:val="24"/>
              </w:rPr>
            </w:pPr>
            <w:r w:rsidRPr="00413BDA">
              <w:rPr>
                <w:rFonts w:ascii="新細明體" w:eastAsia="新細明體" w:hAnsi="新細明體" w:hint="eastAsia"/>
                <w:sz w:val="24"/>
                <w:szCs w:val="24"/>
              </w:rPr>
              <w:t>應辦理都市設計審議地區</w:t>
            </w:r>
          </w:p>
          <w:p w:rsidR="00427F0F" w:rsidRPr="00911BB5" w:rsidRDefault="00427F0F" w:rsidP="0018329C">
            <w:pPr>
              <w:pStyle w:val="a4"/>
              <w:jc w:val="both"/>
              <w:rPr>
                <w:rFonts w:ascii="新細明體" w:eastAsia="新細明體" w:hAnsi="新細明體"/>
                <w:b/>
                <w:color w:val="FF0000"/>
              </w:rPr>
            </w:pPr>
            <w:r w:rsidRPr="00413BDA">
              <w:rPr>
                <w:rFonts w:ascii="新細明體" w:eastAsia="新細明體" w:hAnsi="新細明體" w:hint="eastAsia"/>
                <w:sz w:val="24"/>
                <w:szCs w:val="24"/>
              </w:rPr>
              <w:t xml:space="preserve">□是      </w:t>
            </w:r>
            <w:proofErr w:type="gramStart"/>
            <w:r w:rsidRPr="00413BDA">
              <w:rPr>
                <w:rFonts w:ascii="新細明體" w:eastAsia="新細明體" w:hAnsi="新細明體" w:hint="eastAsia"/>
                <w:sz w:val="24"/>
                <w:szCs w:val="24"/>
              </w:rPr>
              <w:t>□否</w:t>
            </w:r>
            <w:proofErr w:type="gramEnd"/>
          </w:p>
        </w:tc>
        <w:tc>
          <w:tcPr>
            <w:tcW w:w="1685" w:type="pct"/>
            <w:gridSpan w:val="2"/>
            <w:vAlign w:val="center"/>
          </w:tcPr>
          <w:p w:rsidR="00427F0F" w:rsidRPr="00195577" w:rsidRDefault="00427F0F" w:rsidP="00195577">
            <w:pPr>
              <w:pStyle w:val="a4"/>
              <w:ind w:left="200" w:hangingChars="100" w:hanging="200"/>
              <w:jc w:val="both"/>
              <w:rPr>
                <w:rFonts w:ascii="新細明體" w:eastAsia="新細明體" w:hAnsi="新細明體"/>
              </w:rPr>
            </w:pPr>
            <w:r w:rsidRPr="00195577">
              <w:rPr>
                <w:rFonts w:ascii="新細明體" w:eastAsia="新細明體" w:hAnsi="新細明體" w:hint="eastAsia"/>
              </w:rPr>
              <w:t>□本計畫區內達</w:t>
            </w:r>
            <w:r w:rsidR="007F276C">
              <w:rPr>
                <w:rFonts w:ascii="新細明體" w:eastAsia="新細明體" w:hAnsi="新細明體"/>
              </w:rPr>
              <w:t>3,000</w:t>
            </w:r>
            <w:r w:rsidRPr="00195577">
              <w:rPr>
                <w:rFonts w:ascii="新細明體" w:eastAsia="新細明體" w:hAnsi="新細明體" w:hint="eastAsia"/>
              </w:rPr>
              <w:t>平方公尺以上之建築基地。</w:t>
            </w:r>
          </w:p>
        </w:tc>
        <w:tc>
          <w:tcPr>
            <w:tcW w:w="949" w:type="pct"/>
            <w:vAlign w:val="center"/>
          </w:tcPr>
          <w:p w:rsidR="00427F0F" w:rsidRPr="00413BDA" w:rsidRDefault="00427F0F" w:rsidP="003C72A2">
            <w:pPr>
              <w:pStyle w:val="a4"/>
              <w:jc w:val="both"/>
              <w:rPr>
                <w:rFonts w:ascii="新細明體" w:eastAsia="新細明體" w:hAnsi="新細明體"/>
                <w:b/>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restart"/>
            <w:vAlign w:val="center"/>
          </w:tcPr>
          <w:p w:rsidR="00427F0F" w:rsidRPr="00690B51" w:rsidRDefault="000F0C48" w:rsidP="000F0C48">
            <w:pPr>
              <w:pStyle w:val="a4"/>
              <w:jc w:val="both"/>
              <w:rPr>
                <w:rFonts w:asciiTheme="minorEastAsia" w:eastAsiaTheme="minorEastAsia" w:hAnsiTheme="minorEastAsia"/>
                <w:sz w:val="18"/>
                <w:szCs w:val="18"/>
              </w:rPr>
            </w:pPr>
            <w:r w:rsidRPr="000F0C48">
              <w:rPr>
                <w:rFonts w:asciiTheme="minorEastAsia" w:eastAsiaTheme="minorEastAsia" w:hAnsiTheme="minorEastAsia" w:hint="eastAsia"/>
                <w:sz w:val="18"/>
                <w:szCs w:val="18"/>
              </w:rPr>
              <w:t>本計畫區鄰近鄭再傳紀念公園、普天宮、高峰植物園及青草湖風景區，周邊具備豐富的自然資源及人文地景，為兼顧本計畫區既有聚落及新住宅社區生活品質、生態保育之平衡，並提昇地區都市景觀意象，特訂定本準則。</w:t>
            </w:r>
          </w:p>
        </w:tc>
      </w:tr>
      <w:tr w:rsidR="00427F0F" w:rsidRPr="00911BB5" w:rsidTr="00C476EC">
        <w:trPr>
          <w:trHeight w:hRule="exact" w:val="397"/>
        </w:trPr>
        <w:tc>
          <w:tcPr>
            <w:tcW w:w="825" w:type="pct"/>
            <w:vMerge/>
            <w:shd w:val="clear" w:color="auto" w:fill="auto"/>
            <w:vAlign w:val="center"/>
          </w:tcPr>
          <w:p w:rsidR="00427F0F" w:rsidRPr="00413BDA" w:rsidRDefault="00427F0F" w:rsidP="0018329C">
            <w:pPr>
              <w:pStyle w:val="a4"/>
              <w:jc w:val="both"/>
              <w:rPr>
                <w:rFonts w:ascii="新細明體" w:eastAsia="新細明體" w:hAnsi="新細明體"/>
                <w:sz w:val="24"/>
                <w:szCs w:val="24"/>
              </w:rPr>
            </w:pPr>
          </w:p>
        </w:tc>
        <w:tc>
          <w:tcPr>
            <w:tcW w:w="1685" w:type="pct"/>
            <w:gridSpan w:val="2"/>
            <w:vAlign w:val="center"/>
          </w:tcPr>
          <w:p w:rsidR="00427F0F" w:rsidRPr="001D4061" w:rsidRDefault="00427F0F" w:rsidP="00195577">
            <w:pPr>
              <w:pStyle w:val="a4"/>
              <w:ind w:left="200" w:hangingChars="100" w:hanging="200"/>
              <w:jc w:val="both"/>
              <w:rPr>
                <w:rFonts w:ascii="新細明體" w:eastAsia="新細明體" w:hAnsi="新細明體"/>
                <w:color w:val="000000" w:themeColor="text1"/>
              </w:rPr>
            </w:pPr>
            <w:r w:rsidRPr="001D4061">
              <w:rPr>
                <w:rFonts w:ascii="新細明體" w:eastAsia="新細明體" w:hAnsi="新細明體" w:hint="eastAsia"/>
                <w:color w:val="000000" w:themeColor="text1"/>
              </w:rPr>
              <w:t>□</w:t>
            </w:r>
            <w:r w:rsidR="007F276C" w:rsidRPr="001D4061">
              <w:rPr>
                <w:rFonts w:ascii="新細明體" w:eastAsia="新細明體" w:hAnsi="新細明體" w:hint="eastAsia"/>
                <w:color w:val="000000" w:themeColor="text1"/>
              </w:rPr>
              <w:t>本計畫區內之宗教觀光專用區</w:t>
            </w:r>
            <w:r w:rsidRPr="001D4061">
              <w:rPr>
                <w:rFonts w:ascii="新細明體" w:eastAsia="新細明體" w:hAnsi="新細明體" w:hint="eastAsia"/>
                <w:color w:val="000000" w:themeColor="text1"/>
              </w:rPr>
              <w:t>。</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F276C">
        <w:trPr>
          <w:trHeight w:hRule="exact" w:val="903"/>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vAlign w:val="center"/>
          </w:tcPr>
          <w:p w:rsidR="00427F0F" w:rsidRPr="001D4061" w:rsidRDefault="00427F0F" w:rsidP="007F276C">
            <w:pPr>
              <w:pStyle w:val="a4"/>
              <w:ind w:left="200" w:hangingChars="100" w:hanging="200"/>
              <w:jc w:val="both"/>
              <w:rPr>
                <w:rFonts w:ascii="新細明體" w:eastAsia="新細明體" w:hAnsi="新細明體"/>
                <w:color w:val="000000" w:themeColor="text1"/>
              </w:rPr>
            </w:pPr>
            <w:r w:rsidRPr="001D4061">
              <w:rPr>
                <w:rFonts w:ascii="新細明體" w:eastAsia="新細明體" w:hAnsi="新細明體" w:hint="eastAsia"/>
                <w:color w:val="000000" w:themeColor="text1"/>
              </w:rPr>
              <w:t>□本計畫區內</w:t>
            </w:r>
            <w:r w:rsidR="007F276C" w:rsidRPr="001D4061">
              <w:rPr>
                <w:rFonts w:ascii="新細明體" w:eastAsia="新細明體" w:hAnsi="新細明體" w:hint="eastAsia"/>
                <w:color w:val="000000" w:themeColor="text1"/>
              </w:rPr>
              <w:t>之第一之二種商業區</w:t>
            </w:r>
            <w:r w:rsidR="007F276C" w:rsidRPr="001D4061">
              <w:rPr>
                <w:rFonts w:ascii="新細明體" w:eastAsia="新細明體" w:hAnsi="新細明體"/>
                <w:color w:val="000000" w:themeColor="text1"/>
              </w:rPr>
              <w:t>(</w:t>
            </w:r>
            <w:r w:rsidR="007F276C" w:rsidRPr="001D4061">
              <w:rPr>
                <w:rFonts w:ascii="新細明體" w:eastAsia="新細明體" w:hAnsi="新細明體" w:hint="eastAsia"/>
                <w:color w:val="000000" w:themeColor="text1"/>
              </w:rPr>
              <w:t>街廓編號</w:t>
            </w:r>
            <w:r w:rsidR="007F276C" w:rsidRPr="001D4061">
              <w:rPr>
                <w:rFonts w:ascii="新細明體" w:eastAsia="新細明體" w:hAnsi="新細明體"/>
                <w:color w:val="000000" w:themeColor="text1"/>
              </w:rPr>
              <w:t>B1)</w:t>
            </w:r>
            <w:r w:rsidR="007F276C" w:rsidRPr="001D4061">
              <w:rPr>
                <w:rFonts w:ascii="新細明體" w:eastAsia="新細明體" w:hAnsi="新細明體" w:hint="eastAsia"/>
                <w:color w:val="000000" w:themeColor="text1"/>
              </w:rPr>
              <w:t>及公園用地</w:t>
            </w:r>
            <w:r w:rsidR="007F276C" w:rsidRPr="001D4061">
              <w:rPr>
                <w:rFonts w:ascii="新細明體" w:eastAsia="新細明體" w:hAnsi="新細明體"/>
                <w:color w:val="000000" w:themeColor="text1"/>
              </w:rPr>
              <w:t>(</w:t>
            </w:r>
            <w:r w:rsidR="007F276C" w:rsidRPr="001D4061">
              <w:rPr>
                <w:rFonts w:ascii="新細明體" w:eastAsia="新細明體" w:hAnsi="新細明體" w:hint="eastAsia"/>
                <w:color w:val="000000" w:themeColor="text1"/>
              </w:rPr>
              <w:t>公</w:t>
            </w:r>
            <w:r w:rsidR="007F276C" w:rsidRPr="001D4061">
              <w:rPr>
                <w:rFonts w:ascii="新細明體" w:eastAsia="新細明體" w:hAnsi="新細明體"/>
                <w:color w:val="000000" w:themeColor="text1"/>
              </w:rPr>
              <w:t>8)</w:t>
            </w:r>
            <w:r w:rsidR="007F276C" w:rsidRPr="001D4061">
              <w:rPr>
                <w:rFonts w:ascii="新細明體" w:eastAsia="新細明體" w:hAnsi="新細明體" w:hint="eastAsia"/>
                <w:color w:val="000000" w:themeColor="text1"/>
              </w:rPr>
              <w:t>，且其於市地重劃階段應提送整體環境維護計畫及移植計畫送「新竹市都市設計及土地使用開發許可審議委員會」審議</w:t>
            </w:r>
            <w:r w:rsidRPr="001D4061">
              <w:rPr>
                <w:rFonts w:ascii="新細明體" w:eastAsia="新細明體" w:hAnsi="新細明體" w:hint="eastAsia"/>
                <w:color w:val="000000" w:themeColor="text1"/>
              </w:rPr>
              <w:t>。</w:t>
            </w:r>
          </w:p>
        </w:tc>
        <w:tc>
          <w:tcPr>
            <w:tcW w:w="949" w:type="pct"/>
            <w:vAlign w:val="center"/>
          </w:tcPr>
          <w:p w:rsidR="00427F0F" w:rsidRPr="00911BB5" w:rsidRDefault="00427F0F" w:rsidP="0035116F">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05B23">
        <w:trPr>
          <w:trHeight w:hRule="exact" w:val="859"/>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vAlign w:val="center"/>
          </w:tcPr>
          <w:p w:rsidR="00427F0F" w:rsidRPr="007F276C" w:rsidRDefault="00427F0F" w:rsidP="00705B23">
            <w:pPr>
              <w:pStyle w:val="11"/>
              <w:spacing w:beforeLines="0" w:afterLines="0" w:line="280" w:lineRule="exact"/>
              <w:ind w:leftChars="0"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w:t>
            </w:r>
            <w:r w:rsidR="007F276C" w:rsidRPr="007F276C">
              <w:rPr>
                <w:rFonts w:ascii="新細明體" w:eastAsia="新細明體" w:hAnsi="新細明體" w:hint="eastAsia"/>
                <w:sz w:val="20"/>
                <w:szCs w:val="20"/>
              </w:rPr>
              <w:t>本計畫區內之第一之一種住宅區</w:t>
            </w:r>
            <w:r w:rsidR="007F276C" w:rsidRPr="007F276C">
              <w:rPr>
                <w:rFonts w:ascii="新細明體" w:eastAsia="新細明體" w:hAnsi="新細明體"/>
                <w:sz w:val="20"/>
                <w:szCs w:val="20"/>
              </w:rPr>
              <w:t>(</w:t>
            </w:r>
            <w:r w:rsidR="007F276C" w:rsidRPr="007F276C">
              <w:rPr>
                <w:rFonts w:ascii="新細明體" w:eastAsia="新細明體" w:hAnsi="新細明體" w:hint="eastAsia"/>
                <w:sz w:val="20"/>
                <w:szCs w:val="20"/>
              </w:rPr>
              <w:t>建成區</w:t>
            </w:r>
            <w:r w:rsidR="007F276C" w:rsidRPr="007F276C">
              <w:rPr>
                <w:rFonts w:ascii="新細明體" w:eastAsia="新細明體" w:hAnsi="新細明體"/>
                <w:sz w:val="20"/>
                <w:szCs w:val="20"/>
              </w:rPr>
              <w:t>)</w:t>
            </w:r>
            <w:proofErr w:type="gramStart"/>
            <w:r w:rsidR="007F276C" w:rsidRPr="007F276C">
              <w:rPr>
                <w:rFonts w:ascii="新細明體" w:eastAsia="新細明體" w:hAnsi="新細明體" w:hint="eastAsia"/>
                <w:sz w:val="20"/>
                <w:szCs w:val="20"/>
              </w:rPr>
              <w:t>採</w:t>
            </w:r>
            <w:proofErr w:type="gramEnd"/>
            <w:r w:rsidR="007F276C" w:rsidRPr="007F276C">
              <w:rPr>
                <w:rFonts w:ascii="新細明體" w:eastAsia="新細明體" w:hAnsi="新細明體" w:hint="eastAsia"/>
                <w:sz w:val="20"/>
                <w:szCs w:val="20"/>
              </w:rPr>
              <w:t>整體開發者</w:t>
            </w:r>
            <w:r w:rsidR="007F276C">
              <w:rPr>
                <w:rFonts w:ascii="新細明體" w:eastAsia="新細明體" w:hAnsi="新細明體"/>
                <w:sz w:val="20"/>
                <w:szCs w:val="20"/>
              </w:rPr>
              <w:t>(0.</w:t>
            </w:r>
            <w:r w:rsidR="007F276C">
              <w:rPr>
                <w:rFonts w:ascii="新細明體" w:eastAsia="新細明體" w:hAnsi="新細明體" w:hint="eastAsia"/>
                <w:sz w:val="20"/>
                <w:szCs w:val="20"/>
              </w:rPr>
              <w:t>3</w:t>
            </w:r>
            <w:r w:rsidR="007F276C" w:rsidRPr="007F276C">
              <w:rPr>
                <w:rFonts w:ascii="新細明體" w:eastAsia="新細明體" w:hAnsi="新細明體" w:hint="eastAsia"/>
                <w:sz w:val="20"/>
                <w:szCs w:val="20"/>
              </w:rPr>
              <w:t>公頃以上或</w:t>
            </w:r>
            <w:proofErr w:type="gramStart"/>
            <w:r w:rsidR="007F276C" w:rsidRPr="007F276C">
              <w:rPr>
                <w:rFonts w:ascii="新細明體" w:eastAsia="新細明體" w:hAnsi="新細明體" w:hint="eastAsia"/>
                <w:sz w:val="20"/>
                <w:szCs w:val="20"/>
              </w:rPr>
              <w:t>一</w:t>
            </w:r>
            <w:proofErr w:type="gramEnd"/>
            <w:r w:rsidR="007F276C" w:rsidRPr="007F276C">
              <w:rPr>
                <w:rFonts w:ascii="新細明體" w:eastAsia="新細明體" w:hAnsi="新細明體" w:hint="eastAsia"/>
                <w:sz w:val="20"/>
                <w:szCs w:val="20"/>
              </w:rPr>
              <w:t>完整街廓</w:t>
            </w:r>
            <w:r w:rsidR="007F276C" w:rsidRPr="007F276C">
              <w:rPr>
                <w:rFonts w:ascii="新細明體" w:eastAsia="新細明體" w:hAnsi="新細明體"/>
                <w:sz w:val="20"/>
                <w:szCs w:val="20"/>
              </w:rPr>
              <w:t>)</w:t>
            </w:r>
            <w:r w:rsidR="007F276C" w:rsidRPr="007F276C">
              <w:rPr>
                <w:rFonts w:ascii="新細明體" w:eastAsia="新細明體" w:hAnsi="新細明體" w:hint="eastAsia"/>
                <w:sz w:val="20"/>
                <w:szCs w:val="20"/>
              </w:rPr>
              <w:t>之建築基地</w:t>
            </w:r>
            <w:r w:rsidRPr="00195577">
              <w:rPr>
                <w:rFonts w:ascii="新細明體" w:eastAsia="新細明體" w:hAnsi="新細明體" w:hint="eastAsia"/>
                <w:sz w:val="20"/>
                <w:szCs w:val="20"/>
              </w:rPr>
              <w:t>。</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05B23">
        <w:trPr>
          <w:trHeight w:val="668"/>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vAlign w:val="center"/>
          </w:tcPr>
          <w:p w:rsidR="00427F0F" w:rsidRPr="00195577" w:rsidRDefault="00427F0F" w:rsidP="00705B23">
            <w:pPr>
              <w:pStyle w:val="20"/>
              <w:ind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□依「都市計畫容積移轉實施辦法」或相關法規規定，為移出容積之接受基地並申請開發建築者。</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05B23">
        <w:trPr>
          <w:trHeight w:val="691"/>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vAlign w:val="center"/>
          </w:tcPr>
          <w:p w:rsidR="00427F0F" w:rsidRPr="00195577" w:rsidRDefault="00427F0F" w:rsidP="00705B23">
            <w:pPr>
              <w:pStyle w:val="20"/>
              <w:ind w:left="200" w:hangingChars="100" w:hanging="200"/>
              <w:rPr>
                <w:rFonts w:ascii="新細明體" w:eastAsia="新細明體" w:hAnsi="新細明體"/>
                <w:sz w:val="20"/>
                <w:szCs w:val="20"/>
              </w:rPr>
            </w:pPr>
            <w:r w:rsidRPr="00195577">
              <w:rPr>
                <w:rFonts w:ascii="新細明體" w:eastAsia="新細明體" w:hAnsi="新細明體" w:hint="eastAsia"/>
                <w:sz w:val="20"/>
                <w:szCs w:val="20"/>
              </w:rPr>
              <w:t>□其他具特殊性或公益性需求，經「新竹市都市設計及土地使用開發許可審議委員會」指定地區或建築。</w:t>
            </w:r>
          </w:p>
        </w:tc>
        <w:tc>
          <w:tcPr>
            <w:tcW w:w="949" w:type="pct"/>
            <w:vAlign w:val="center"/>
          </w:tcPr>
          <w:p w:rsidR="00427F0F" w:rsidRPr="00911BB5" w:rsidRDefault="00427F0F" w:rsidP="003C72A2">
            <w:pPr>
              <w:pStyle w:val="a4"/>
              <w:jc w:val="both"/>
              <w:rPr>
                <w:rFonts w:ascii="新細明體" w:eastAsia="新細明體" w:hAnsi="新細明體"/>
                <w:b/>
                <w:color w:val="FF0000"/>
              </w:rPr>
            </w:pPr>
          </w:p>
        </w:tc>
        <w:tc>
          <w:tcPr>
            <w:tcW w:w="301" w:type="pct"/>
            <w:vAlign w:val="center"/>
          </w:tcPr>
          <w:p w:rsidR="00427F0F" w:rsidRPr="005D0122" w:rsidRDefault="00427F0F" w:rsidP="001D4061">
            <w:pPr>
              <w:pStyle w:val="a4"/>
              <w:spacing w:line="0" w:lineRule="atLeast"/>
              <w:jc w:val="center"/>
              <w:rPr>
                <w:rFonts w:ascii="新細明體" w:eastAsia="新細明體" w:hAnsi="新細明體"/>
                <w:sz w:val="18"/>
              </w:rPr>
            </w:pPr>
            <w:r w:rsidRPr="005D0122">
              <w:rPr>
                <w:rFonts w:ascii="新細明體" w:eastAsia="新細明體" w:hAnsi="新細明體" w:hint="eastAsia"/>
                <w:sz w:val="18"/>
              </w:rPr>
              <w:t xml:space="preserve">□是  </w:t>
            </w:r>
            <w:proofErr w:type="gramStart"/>
            <w:r w:rsidRPr="005D0122">
              <w:rPr>
                <w:rFonts w:ascii="新細明體" w:eastAsia="新細明體" w:hAnsi="新細明體" w:hint="eastAsia"/>
                <w:sz w:val="18"/>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427F0F" w:rsidRPr="00911BB5" w:rsidTr="00705B23">
        <w:trPr>
          <w:trHeight w:val="266"/>
        </w:trPr>
        <w:tc>
          <w:tcPr>
            <w:tcW w:w="825" w:type="pct"/>
            <w:vMerge/>
            <w:shd w:val="clear" w:color="auto" w:fill="auto"/>
            <w:vAlign w:val="center"/>
          </w:tcPr>
          <w:p w:rsidR="00427F0F" w:rsidRPr="00911BB5" w:rsidRDefault="00427F0F" w:rsidP="003C72A2">
            <w:pPr>
              <w:pStyle w:val="a4"/>
              <w:jc w:val="both"/>
              <w:rPr>
                <w:rFonts w:ascii="新細明體" w:eastAsia="新細明體" w:hAnsi="新細明體"/>
                <w:b/>
                <w:color w:val="FF0000"/>
              </w:rPr>
            </w:pPr>
          </w:p>
        </w:tc>
        <w:tc>
          <w:tcPr>
            <w:tcW w:w="1685" w:type="pct"/>
            <w:gridSpan w:val="2"/>
            <w:tcBorders>
              <w:top w:val="single" w:sz="4" w:space="0" w:color="000000" w:themeColor="text1"/>
            </w:tcBorders>
            <w:vAlign w:val="center"/>
          </w:tcPr>
          <w:p w:rsidR="00427F0F" w:rsidRPr="000E3604" w:rsidRDefault="00427F0F" w:rsidP="00705B23">
            <w:pPr>
              <w:spacing w:line="240" w:lineRule="exact"/>
              <w:ind w:left="200" w:hangingChars="100" w:hanging="200"/>
              <w:jc w:val="both"/>
              <w:rPr>
                <w:sz w:val="20"/>
                <w:szCs w:val="20"/>
              </w:rPr>
            </w:pPr>
            <w:r w:rsidRPr="000E3604">
              <w:rPr>
                <w:rFonts w:hint="eastAsia"/>
                <w:sz w:val="20"/>
                <w:szCs w:val="20"/>
              </w:rPr>
              <w:t>□</w:t>
            </w:r>
            <w:r w:rsidR="000E3604" w:rsidRPr="000E3604">
              <w:rPr>
                <w:rFonts w:hint="eastAsia"/>
                <w:sz w:val="20"/>
                <w:szCs w:val="20"/>
              </w:rPr>
              <w:t>建築基地依本</w:t>
            </w:r>
            <w:r w:rsidR="007F276C">
              <w:rPr>
                <w:rFonts w:hint="eastAsia"/>
                <w:sz w:val="20"/>
                <w:szCs w:val="20"/>
              </w:rPr>
              <w:t>開發</w:t>
            </w:r>
            <w:r w:rsidR="000E3604" w:rsidRPr="000E3604">
              <w:rPr>
                <w:rFonts w:hint="eastAsia"/>
                <w:sz w:val="20"/>
                <w:szCs w:val="20"/>
              </w:rPr>
              <w:t>獎勵要點規定申請容積獎勵時，</w:t>
            </w:r>
            <w:proofErr w:type="gramStart"/>
            <w:r w:rsidR="000E3604" w:rsidRPr="000E3604">
              <w:rPr>
                <w:rFonts w:hint="eastAsia"/>
                <w:sz w:val="20"/>
                <w:szCs w:val="20"/>
              </w:rPr>
              <w:t>均應經</w:t>
            </w:r>
            <w:proofErr w:type="gramEnd"/>
            <w:r w:rsidR="000E3604" w:rsidRPr="000E3604">
              <w:rPr>
                <w:rFonts w:hint="eastAsia"/>
                <w:sz w:val="20"/>
                <w:szCs w:val="20"/>
              </w:rPr>
              <w:t>都市設計審議通過。</w:t>
            </w:r>
          </w:p>
        </w:tc>
        <w:tc>
          <w:tcPr>
            <w:tcW w:w="949" w:type="pct"/>
            <w:tcBorders>
              <w:top w:val="single" w:sz="4" w:space="0" w:color="000000" w:themeColor="text1"/>
            </w:tcBorders>
          </w:tcPr>
          <w:p w:rsidR="00427F0F" w:rsidRPr="00542FC1" w:rsidRDefault="00427F0F" w:rsidP="004B7A87"/>
        </w:tc>
        <w:tc>
          <w:tcPr>
            <w:tcW w:w="301" w:type="pct"/>
            <w:tcBorders>
              <w:top w:val="single" w:sz="4" w:space="0" w:color="000000" w:themeColor="text1"/>
            </w:tcBorders>
          </w:tcPr>
          <w:p w:rsidR="00427F0F" w:rsidRPr="005D0122" w:rsidRDefault="00427F0F"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Merge/>
            <w:vAlign w:val="center"/>
          </w:tcPr>
          <w:p w:rsidR="00427F0F" w:rsidRPr="00911BB5" w:rsidRDefault="00427F0F" w:rsidP="003C72A2">
            <w:pPr>
              <w:pStyle w:val="a4"/>
              <w:jc w:val="both"/>
              <w:rPr>
                <w:rFonts w:ascii="新細明體" w:eastAsia="新細明體" w:hAnsi="新細明體"/>
                <w:b/>
                <w:color w:val="FF0000"/>
                <w:sz w:val="18"/>
                <w:szCs w:val="18"/>
              </w:rPr>
            </w:pPr>
          </w:p>
        </w:tc>
      </w:tr>
      <w:tr w:rsidR="000F0C48" w:rsidRPr="00911BB5" w:rsidTr="00705B23">
        <w:trPr>
          <w:trHeight w:val="763"/>
        </w:trPr>
        <w:tc>
          <w:tcPr>
            <w:tcW w:w="825" w:type="pct"/>
            <w:shd w:val="clear" w:color="auto" w:fill="auto"/>
            <w:vAlign w:val="center"/>
          </w:tcPr>
          <w:p w:rsidR="000F0C48" w:rsidRPr="00435059" w:rsidRDefault="000F0C48" w:rsidP="000F0C48">
            <w:pPr>
              <w:pStyle w:val="20"/>
              <w:spacing w:line="0" w:lineRule="atLeast"/>
              <w:ind w:left="250" w:hangingChars="104" w:hanging="250"/>
              <w:rPr>
                <w:rFonts w:ascii="新細明體" w:eastAsia="新細明體" w:hAnsi="新細明體"/>
                <w:sz w:val="24"/>
                <w:szCs w:val="24"/>
              </w:rPr>
            </w:pPr>
            <w:r>
              <w:rPr>
                <w:rFonts w:ascii="新細明體" w:eastAsia="新細明體" w:hAnsi="新細明體" w:hint="eastAsia"/>
                <w:sz w:val="24"/>
                <w:szCs w:val="24"/>
              </w:rPr>
              <w:t>騎樓留設</w:t>
            </w:r>
            <w:r w:rsidRPr="00435059">
              <w:rPr>
                <w:rFonts w:ascii="新細明體" w:eastAsia="新細明體" w:hAnsi="新細明體" w:hint="eastAsia"/>
                <w:sz w:val="24"/>
                <w:szCs w:val="24"/>
              </w:rPr>
              <w:t>規定</w:t>
            </w:r>
          </w:p>
          <w:p w:rsidR="000F0C48" w:rsidRPr="00911BB5" w:rsidRDefault="000F0C48" w:rsidP="000F0C48">
            <w:pPr>
              <w:pStyle w:val="a4"/>
              <w:jc w:val="both"/>
              <w:rPr>
                <w:rFonts w:ascii="新細明體" w:eastAsia="新細明體" w:hAnsi="新細明體"/>
                <w:b/>
                <w:color w:val="FF0000"/>
              </w:rPr>
            </w:pPr>
            <w:r w:rsidRPr="00435059">
              <w:rPr>
                <w:rFonts w:ascii="新細明體" w:eastAsia="新細明體" w:hAnsi="新細明體" w:hint="eastAsia"/>
                <w:sz w:val="24"/>
                <w:szCs w:val="24"/>
              </w:rPr>
              <w:t xml:space="preserve">□是      </w:t>
            </w:r>
            <w:proofErr w:type="gramStart"/>
            <w:r w:rsidRPr="00435059">
              <w:rPr>
                <w:rFonts w:ascii="新細明體" w:eastAsia="新細明體" w:hAnsi="新細明體" w:hint="eastAsia"/>
                <w:sz w:val="24"/>
                <w:szCs w:val="24"/>
              </w:rPr>
              <w:t>□否</w:t>
            </w:r>
            <w:proofErr w:type="gramEnd"/>
          </w:p>
        </w:tc>
        <w:tc>
          <w:tcPr>
            <w:tcW w:w="1685" w:type="pct"/>
            <w:gridSpan w:val="2"/>
            <w:tcBorders>
              <w:top w:val="single" w:sz="4" w:space="0" w:color="000000" w:themeColor="text1"/>
            </w:tcBorders>
            <w:vAlign w:val="center"/>
          </w:tcPr>
          <w:p w:rsidR="000F0C48" w:rsidRPr="000E3604" w:rsidRDefault="000F0C48" w:rsidP="00705B23">
            <w:pPr>
              <w:spacing w:line="240" w:lineRule="exact"/>
              <w:jc w:val="both"/>
              <w:rPr>
                <w:sz w:val="20"/>
                <w:szCs w:val="20"/>
              </w:rPr>
            </w:pPr>
            <w:r>
              <w:rPr>
                <w:rFonts w:hint="eastAsia"/>
                <w:sz w:val="20"/>
                <w:szCs w:val="20"/>
              </w:rPr>
              <w:t>本計畫區新建</w:t>
            </w:r>
            <w:r w:rsidRPr="000F0C48">
              <w:rPr>
                <w:rFonts w:hint="eastAsia"/>
                <w:sz w:val="20"/>
                <w:szCs w:val="20"/>
              </w:rPr>
              <w:t>建築物應依「新竹市都市計畫區騎樓設置標準」辦理，惟原有合法建築物增建、改建時不在此限。</w:t>
            </w:r>
          </w:p>
        </w:tc>
        <w:tc>
          <w:tcPr>
            <w:tcW w:w="949" w:type="pct"/>
            <w:tcBorders>
              <w:top w:val="single" w:sz="4" w:space="0" w:color="000000" w:themeColor="text1"/>
            </w:tcBorders>
          </w:tcPr>
          <w:p w:rsidR="000F0C48" w:rsidRPr="00542FC1" w:rsidRDefault="000F0C48" w:rsidP="004B7A87"/>
        </w:tc>
        <w:tc>
          <w:tcPr>
            <w:tcW w:w="301" w:type="pct"/>
            <w:tcBorders>
              <w:top w:val="single" w:sz="4" w:space="0" w:color="000000" w:themeColor="text1"/>
            </w:tcBorders>
            <w:vAlign w:val="center"/>
          </w:tcPr>
          <w:p w:rsidR="000F0C48" w:rsidRPr="005D0122" w:rsidRDefault="000F0C48"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Align w:val="center"/>
          </w:tcPr>
          <w:p w:rsidR="000F0C48" w:rsidRPr="00911BB5" w:rsidRDefault="000F0C48" w:rsidP="003C72A2">
            <w:pPr>
              <w:pStyle w:val="a4"/>
              <w:jc w:val="both"/>
              <w:rPr>
                <w:rFonts w:ascii="新細明體" w:eastAsia="新細明體" w:hAnsi="新細明體"/>
                <w:b/>
                <w:color w:val="FF0000"/>
                <w:sz w:val="18"/>
                <w:szCs w:val="18"/>
              </w:rPr>
            </w:pPr>
          </w:p>
        </w:tc>
      </w:tr>
      <w:tr w:rsidR="00705B23" w:rsidRPr="00911BB5" w:rsidTr="00705B23">
        <w:trPr>
          <w:trHeight w:val="448"/>
        </w:trPr>
        <w:tc>
          <w:tcPr>
            <w:tcW w:w="825" w:type="pct"/>
            <w:vMerge w:val="restart"/>
            <w:shd w:val="clear" w:color="auto" w:fill="auto"/>
            <w:vAlign w:val="center"/>
          </w:tcPr>
          <w:p w:rsidR="00705B23" w:rsidRDefault="00705B23" w:rsidP="000F0C48">
            <w:pPr>
              <w:pStyle w:val="20"/>
              <w:spacing w:line="0" w:lineRule="atLeast"/>
              <w:ind w:left="250" w:hangingChars="104" w:hanging="250"/>
              <w:rPr>
                <w:rFonts w:ascii="新細明體" w:eastAsia="新細明體" w:hAnsi="新細明體"/>
                <w:sz w:val="24"/>
                <w:szCs w:val="24"/>
              </w:rPr>
            </w:pPr>
            <w:r>
              <w:rPr>
                <w:rFonts w:ascii="新細明體" w:eastAsia="新細明體" w:hAnsi="新細明體" w:hint="eastAsia"/>
                <w:sz w:val="24"/>
                <w:szCs w:val="24"/>
              </w:rPr>
              <w:t>建築物規劃</w:t>
            </w:r>
          </w:p>
          <w:p w:rsidR="00705B23" w:rsidRDefault="00705B23" w:rsidP="000F0C48">
            <w:pPr>
              <w:pStyle w:val="20"/>
              <w:spacing w:line="0" w:lineRule="atLeast"/>
              <w:ind w:left="250" w:hangingChars="104" w:hanging="250"/>
              <w:rPr>
                <w:rFonts w:ascii="新細明體" w:eastAsia="新細明體" w:hAnsi="新細明體"/>
                <w:sz w:val="24"/>
                <w:szCs w:val="24"/>
              </w:rPr>
            </w:pPr>
            <w:r w:rsidRPr="00435059">
              <w:rPr>
                <w:rFonts w:ascii="新細明體" w:eastAsia="新細明體" w:hAnsi="新細明體" w:hint="eastAsia"/>
                <w:sz w:val="24"/>
                <w:szCs w:val="24"/>
              </w:rPr>
              <w:t xml:space="preserve">□是      </w:t>
            </w:r>
            <w:proofErr w:type="gramStart"/>
            <w:r w:rsidRPr="00435059">
              <w:rPr>
                <w:rFonts w:ascii="新細明體" w:eastAsia="新細明體" w:hAnsi="新細明體" w:hint="eastAsia"/>
                <w:sz w:val="24"/>
                <w:szCs w:val="24"/>
              </w:rPr>
              <w:t>□否</w:t>
            </w:r>
            <w:proofErr w:type="gramEnd"/>
          </w:p>
        </w:tc>
        <w:tc>
          <w:tcPr>
            <w:tcW w:w="423" w:type="pct"/>
            <w:tcBorders>
              <w:top w:val="single" w:sz="4" w:space="0" w:color="000000" w:themeColor="text1"/>
            </w:tcBorders>
            <w:vAlign w:val="center"/>
          </w:tcPr>
          <w:p w:rsidR="00705B23" w:rsidRDefault="00705B23" w:rsidP="0043348F">
            <w:pPr>
              <w:spacing w:line="240" w:lineRule="exact"/>
              <w:ind w:left="220" w:hangingChars="100" w:hanging="220"/>
              <w:jc w:val="both"/>
              <w:rPr>
                <w:sz w:val="20"/>
                <w:szCs w:val="20"/>
              </w:rPr>
            </w:pPr>
            <w:r w:rsidRPr="00CE23D8">
              <w:rPr>
                <w:rFonts w:ascii="新細明體" w:hAnsi="新細明體" w:hint="eastAsia"/>
                <w:sz w:val="22"/>
              </w:rPr>
              <w:t>□</w:t>
            </w:r>
            <w:r>
              <w:rPr>
                <w:rFonts w:hint="eastAsia"/>
                <w:sz w:val="20"/>
                <w:szCs w:val="20"/>
              </w:rPr>
              <w:t>建築物與公共開放空間介面</w:t>
            </w:r>
          </w:p>
        </w:tc>
        <w:tc>
          <w:tcPr>
            <w:tcW w:w="1262" w:type="pct"/>
            <w:tcBorders>
              <w:top w:val="single" w:sz="4" w:space="0" w:color="000000" w:themeColor="text1"/>
            </w:tcBorders>
            <w:vAlign w:val="center"/>
          </w:tcPr>
          <w:p w:rsidR="00705B23" w:rsidRDefault="00705B23" w:rsidP="000F0C48">
            <w:pPr>
              <w:spacing w:line="240" w:lineRule="exact"/>
              <w:jc w:val="both"/>
              <w:rPr>
                <w:sz w:val="20"/>
                <w:szCs w:val="20"/>
              </w:rPr>
            </w:pPr>
            <w:r w:rsidRPr="00CE23D8">
              <w:rPr>
                <w:rFonts w:hint="eastAsia"/>
                <w:sz w:val="20"/>
                <w:szCs w:val="20"/>
              </w:rPr>
              <w:t>本計畫區內鄰接公園、公園兼兒童遊樂場用地、綠地用地、廣場兼停車場用地及停車場用地之建築基地，</w:t>
            </w:r>
            <w:proofErr w:type="gramStart"/>
            <w:r w:rsidRPr="00CE23D8">
              <w:rPr>
                <w:rFonts w:hint="eastAsia"/>
                <w:sz w:val="20"/>
                <w:szCs w:val="20"/>
              </w:rPr>
              <w:t>應沿其鄰接</w:t>
            </w:r>
            <w:proofErr w:type="gramEnd"/>
            <w:r w:rsidRPr="00CE23D8">
              <w:rPr>
                <w:rFonts w:hint="eastAsia"/>
                <w:sz w:val="20"/>
                <w:szCs w:val="20"/>
              </w:rPr>
              <w:t>前述開放空間之基地線退縮</w:t>
            </w:r>
            <w:r w:rsidRPr="00CE23D8">
              <w:rPr>
                <w:sz w:val="20"/>
                <w:szCs w:val="20"/>
              </w:rPr>
              <w:t>2</w:t>
            </w:r>
            <w:r w:rsidRPr="00CE23D8">
              <w:rPr>
                <w:rFonts w:hint="eastAsia"/>
                <w:sz w:val="20"/>
                <w:szCs w:val="20"/>
              </w:rPr>
              <w:t>公尺建築。但第一之一種住宅區內因基地條件限制而無法退縮建築，並經都市設計審議通過者，不在此限。</w:t>
            </w:r>
          </w:p>
          <w:p w:rsidR="00705B23" w:rsidRDefault="00705B23" w:rsidP="00705B23">
            <w:pPr>
              <w:spacing w:line="240" w:lineRule="exact"/>
              <w:jc w:val="both"/>
              <w:rPr>
                <w:sz w:val="20"/>
                <w:szCs w:val="20"/>
              </w:rPr>
            </w:pPr>
            <w:r w:rsidRPr="00705B23">
              <w:rPr>
                <w:rFonts w:hint="eastAsia"/>
                <w:sz w:val="20"/>
                <w:szCs w:val="20"/>
              </w:rPr>
              <w:t>本計畫區之商</w:t>
            </w:r>
            <w:r w:rsidRPr="00705B23">
              <w:rPr>
                <w:sz w:val="20"/>
                <w:szCs w:val="20"/>
              </w:rPr>
              <w:t>1-2(</w:t>
            </w:r>
            <w:r w:rsidRPr="00705B23">
              <w:rPr>
                <w:rFonts w:hint="eastAsia"/>
                <w:sz w:val="20"/>
                <w:szCs w:val="20"/>
              </w:rPr>
              <w:t>街廓編號</w:t>
            </w:r>
            <w:r w:rsidRPr="00705B23">
              <w:rPr>
                <w:sz w:val="20"/>
                <w:szCs w:val="20"/>
              </w:rPr>
              <w:t>B1)</w:t>
            </w:r>
            <w:r w:rsidRPr="00705B23">
              <w:rPr>
                <w:rFonts w:hint="eastAsia"/>
                <w:sz w:val="20"/>
                <w:szCs w:val="20"/>
              </w:rPr>
              <w:t>鄰接公</w:t>
            </w:r>
            <w:r w:rsidRPr="00705B23">
              <w:rPr>
                <w:sz w:val="20"/>
                <w:szCs w:val="20"/>
              </w:rPr>
              <w:t xml:space="preserve">8 </w:t>
            </w:r>
            <w:r w:rsidRPr="00705B23">
              <w:rPr>
                <w:rFonts w:hint="eastAsia"/>
                <w:sz w:val="20"/>
                <w:szCs w:val="20"/>
              </w:rPr>
              <w:t>之建築基地，除需依前述規定退縮</w:t>
            </w:r>
            <w:r>
              <w:rPr>
                <w:rFonts w:hint="eastAsia"/>
                <w:sz w:val="20"/>
                <w:szCs w:val="20"/>
              </w:rPr>
              <w:t>2</w:t>
            </w:r>
            <w:r w:rsidRPr="00705B23">
              <w:rPr>
                <w:rFonts w:hint="eastAsia"/>
                <w:sz w:val="20"/>
                <w:szCs w:val="20"/>
              </w:rPr>
              <w:t>公尺建築外，並需配合現地景觀環境妥予規劃設計。</w:t>
            </w:r>
          </w:p>
        </w:tc>
        <w:tc>
          <w:tcPr>
            <w:tcW w:w="949" w:type="pct"/>
            <w:tcBorders>
              <w:top w:val="single" w:sz="4" w:space="0" w:color="000000" w:themeColor="text1"/>
            </w:tcBorders>
          </w:tcPr>
          <w:p w:rsidR="00705B23" w:rsidRPr="00542FC1" w:rsidRDefault="00705B23" w:rsidP="004B7A87"/>
        </w:tc>
        <w:tc>
          <w:tcPr>
            <w:tcW w:w="301" w:type="pct"/>
            <w:tcBorders>
              <w:top w:val="single" w:sz="4" w:space="0" w:color="000000" w:themeColor="text1"/>
            </w:tcBorders>
            <w:vAlign w:val="center"/>
          </w:tcPr>
          <w:p w:rsidR="00705B23" w:rsidRPr="005D0122" w:rsidRDefault="00705B23"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Merge w:val="restart"/>
            <w:vAlign w:val="center"/>
          </w:tcPr>
          <w:p w:rsidR="00705B23" w:rsidRPr="00CE23D8" w:rsidRDefault="00705B23" w:rsidP="00CE23D8">
            <w:pPr>
              <w:pStyle w:val="a4"/>
              <w:jc w:val="both"/>
              <w:rPr>
                <w:rFonts w:ascii="新細明體" w:eastAsia="新細明體" w:hAnsi="新細明體"/>
                <w:color w:val="FF0000"/>
                <w:sz w:val="18"/>
                <w:szCs w:val="18"/>
              </w:rPr>
            </w:pPr>
          </w:p>
        </w:tc>
      </w:tr>
      <w:tr w:rsidR="00705B23" w:rsidRPr="00911BB5" w:rsidTr="00705B23">
        <w:trPr>
          <w:trHeight w:val="682"/>
        </w:trPr>
        <w:tc>
          <w:tcPr>
            <w:tcW w:w="825" w:type="pct"/>
            <w:vMerge/>
            <w:shd w:val="clear" w:color="auto" w:fill="auto"/>
            <w:vAlign w:val="center"/>
          </w:tcPr>
          <w:p w:rsidR="00705B23" w:rsidRDefault="00705B23" w:rsidP="000F0C48">
            <w:pPr>
              <w:pStyle w:val="20"/>
              <w:spacing w:line="0" w:lineRule="atLeast"/>
              <w:ind w:left="250" w:hangingChars="104" w:hanging="250"/>
              <w:rPr>
                <w:rFonts w:ascii="新細明體" w:eastAsia="新細明體" w:hAnsi="新細明體"/>
                <w:sz w:val="24"/>
                <w:szCs w:val="24"/>
              </w:rPr>
            </w:pPr>
          </w:p>
        </w:tc>
        <w:tc>
          <w:tcPr>
            <w:tcW w:w="423" w:type="pct"/>
            <w:vMerge w:val="restart"/>
            <w:tcBorders>
              <w:top w:val="single" w:sz="4" w:space="0" w:color="000000" w:themeColor="text1"/>
            </w:tcBorders>
            <w:vAlign w:val="center"/>
          </w:tcPr>
          <w:p w:rsidR="00705B23" w:rsidRPr="00705B23" w:rsidRDefault="00705B23" w:rsidP="00705B23">
            <w:pPr>
              <w:spacing w:line="240" w:lineRule="exact"/>
              <w:ind w:left="200" w:hangingChars="100" w:hanging="200"/>
              <w:jc w:val="both"/>
              <w:rPr>
                <w:sz w:val="20"/>
                <w:szCs w:val="20"/>
              </w:rPr>
            </w:pPr>
            <w:r w:rsidRPr="00705B23">
              <w:rPr>
                <w:rFonts w:ascii="新細明體" w:hAnsi="新細明體" w:hint="eastAsia"/>
                <w:sz w:val="20"/>
              </w:rPr>
              <w:t>□建築物附屬設施物管制</w:t>
            </w:r>
          </w:p>
        </w:tc>
        <w:tc>
          <w:tcPr>
            <w:tcW w:w="1262" w:type="pct"/>
            <w:tcBorders>
              <w:top w:val="single" w:sz="4" w:space="0" w:color="000000" w:themeColor="text1"/>
            </w:tcBorders>
            <w:vAlign w:val="center"/>
          </w:tcPr>
          <w:p w:rsidR="00705B23" w:rsidRDefault="00705B23" w:rsidP="00705B23">
            <w:pPr>
              <w:spacing w:line="240" w:lineRule="exact"/>
              <w:jc w:val="both"/>
              <w:rPr>
                <w:sz w:val="20"/>
                <w:szCs w:val="20"/>
              </w:rPr>
            </w:pPr>
            <w:r w:rsidRPr="00705B23">
              <w:rPr>
                <w:rFonts w:hint="eastAsia"/>
                <w:sz w:val="20"/>
                <w:szCs w:val="20"/>
              </w:rPr>
              <w:t>本計畫區所有建築物之中央空調或其他設備之廢氣排出口以及地面有礙市容景觀之設施，不得設置於建築物主要出入口附近，並應加以綠美化</w:t>
            </w:r>
            <w:r>
              <w:rPr>
                <w:rFonts w:hint="eastAsia"/>
                <w:sz w:val="20"/>
                <w:szCs w:val="20"/>
              </w:rPr>
              <w:t>。</w:t>
            </w:r>
          </w:p>
        </w:tc>
        <w:tc>
          <w:tcPr>
            <w:tcW w:w="949" w:type="pct"/>
            <w:tcBorders>
              <w:top w:val="single" w:sz="4" w:space="0" w:color="000000" w:themeColor="text1"/>
            </w:tcBorders>
          </w:tcPr>
          <w:p w:rsidR="00705B23" w:rsidRPr="00705B23" w:rsidRDefault="00705B23" w:rsidP="004B7A87"/>
        </w:tc>
        <w:tc>
          <w:tcPr>
            <w:tcW w:w="301" w:type="pct"/>
            <w:vAlign w:val="center"/>
          </w:tcPr>
          <w:p w:rsidR="00705B23" w:rsidRPr="005D0122" w:rsidRDefault="00705B23"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Merge/>
            <w:vAlign w:val="center"/>
          </w:tcPr>
          <w:p w:rsidR="00705B23" w:rsidRPr="00911BB5" w:rsidRDefault="00705B23" w:rsidP="003C72A2">
            <w:pPr>
              <w:pStyle w:val="a4"/>
              <w:jc w:val="both"/>
              <w:rPr>
                <w:rFonts w:ascii="新細明體" w:eastAsia="新細明體" w:hAnsi="新細明體"/>
                <w:b/>
                <w:color w:val="FF0000"/>
                <w:sz w:val="18"/>
                <w:szCs w:val="18"/>
              </w:rPr>
            </w:pPr>
          </w:p>
        </w:tc>
      </w:tr>
      <w:tr w:rsidR="00705B23" w:rsidRPr="00911BB5" w:rsidTr="00705B23">
        <w:trPr>
          <w:trHeight w:val="682"/>
        </w:trPr>
        <w:tc>
          <w:tcPr>
            <w:tcW w:w="825" w:type="pct"/>
            <w:vMerge/>
            <w:shd w:val="clear" w:color="auto" w:fill="auto"/>
            <w:vAlign w:val="center"/>
          </w:tcPr>
          <w:p w:rsidR="00705B23" w:rsidRDefault="00705B23" w:rsidP="000F0C48">
            <w:pPr>
              <w:pStyle w:val="20"/>
              <w:spacing w:line="0" w:lineRule="atLeast"/>
              <w:ind w:left="250" w:hangingChars="104" w:hanging="250"/>
              <w:rPr>
                <w:rFonts w:ascii="新細明體" w:eastAsia="新細明體" w:hAnsi="新細明體"/>
                <w:sz w:val="24"/>
                <w:szCs w:val="24"/>
              </w:rPr>
            </w:pPr>
          </w:p>
        </w:tc>
        <w:tc>
          <w:tcPr>
            <w:tcW w:w="423" w:type="pct"/>
            <w:vMerge/>
            <w:vAlign w:val="center"/>
          </w:tcPr>
          <w:p w:rsidR="00705B23" w:rsidRPr="00705B23" w:rsidRDefault="00705B23" w:rsidP="00705B23">
            <w:pPr>
              <w:spacing w:line="240" w:lineRule="exact"/>
              <w:ind w:left="200" w:hangingChars="100" w:hanging="200"/>
              <w:jc w:val="both"/>
              <w:rPr>
                <w:rFonts w:ascii="新細明體" w:hAnsi="新細明體"/>
                <w:sz w:val="20"/>
              </w:rPr>
            </w:pPr>
          </w:p>
        </w:tc>
        <w:tc>
          <w:tcPr>
            <w:tcW w:w="1262" w:type="pct"/>
            <w:tcBorders>
              <w:top w:val="single" w:sz="4" w:space="0" w:color="000000" w:themeColor="text1"/>
            </w:tcBorders>
            <w:vAlign w:val="center"/>
          </w:tcPr>
          <w:p w:rsidR="00705B23" w:rsidRDefault="00705B23" w:rsidP="00705B23">
            <w:pPr>
              <w:spacing w:line="240" w:lineRule="exact"/>
              <w:jc w:val="both"/>
              <w:rPr>
                <w:sz w:val="20"/>
                <w:szCs w:val="20"/>
              </w:rPr>
            </w:pPr>
            <w:r w:rsidRPr="00705B23">
              <w:rPr>
                <w:rFonts w:hint="eastAsia"/>
                <w:sz w:val="20"/>
                <w:szCs w:val="20"/>
              </w:rPr>
              <w:t>本計畫區建築物</w:t>
            </w:r>
            <w:proofErr w:type="gramStart"/>
            <w:r w:rsidRPr="00705B23">
              <w:rPr>
                <w:rFonts w:hint="eastAsia"/>
                <w:sz w:val="20"/>
                <w:szCs w:val="20"/>
              </w:rPr>
              <w:t>各向立面</w:t>
            </w:r>
            <w:proofErr w:type="gramEnd"/>
            <w:r w:rsidRPr="00705B23">
              <w:rPr>
                <w:rFonts w:hint="eastAsia"/>
                <w:sz w:val="20"/>
                <w:szCs w:val="20"/>
              </w:rPr>
              <w:t>之附屬設施物如冷氣機口、鐵窗、雨</w:t>
            </w:r>
            <w:proofErr w:type="gramStart"/>
            <w:r w:rsidRPr="00705B23">
              <w:rPr>
                <w:rFonts w:hint="eastAsia"/>
                <w:sz w:val="20"/>
                <w:szCs w:val="20"/>
              </w:rPr>
              <w:t>庇</w:t>
            </w:r>
            <w:proofErr w:type="gramEnd"/>
            <w:r w:rsidRPr="00705B23">
              <w:rPr>
                <w:rFonts w:hint="eastAsia"/>
                <w:sz w:val="20"/>
                <w:szCs w:val="20"/>
              </w:rPr>
              <w:t>或其他影響建築立面之設施物，應考慮整體景觀規劃配置，予以細部設計處理，並不得妨礙緊急逃生路線與設</w:t>
            </w:r>
            <w:r>
              <w:rPr>
                <w:rFonts w:hint="eastAsia"/>
                <w:sz w:val="20"/>
                <w:szCs w:val="20"/>
              </w:rPr>
              <w:t>施。</w:t>
            </w:r>
          </w:p>
        </w:tc>
        <w:tc>
          <w:tcPr>
            <w:tcW w:w="949" w:type="pct"/>
            <w:tcBorders>
              <w:top w:val="single" w:sz="4" w:space="0" w:color="000000" w:themeColor="text1"/>
            </w:tcBorders>
          </w:tcPr>
          <w:p w:rsidR="00705B23" w:rsidRPr="00542FC1" w:rsidRDefault="00705B23" w:rsidP="004B7A87"/>
        </w:tc>
        <w:tc>
          <w:tcPr>
            <w:tcW w:w="301" w:type="pct"/>
            <w:vAlign w:val="center"/>
          </w:tcPr>
          <w:p w:rsidR="00705B23" w:rsidRPr="005D0122" w:rsidRDefault="00705B23"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Align w:val="center"/>
          </w:tcPr>
          <w:p w:rsidR="00705B23" w:rsidRPr="00911BB5" w:rsidRDefault="00705B23" w:rsidP="003C72A2">
            <w:pPr>
              <w:pStyle w:val="a4"/>
              <w:jc w:val="both"/>
              <w:rPr>
                <w:rFonts w:ascii="新細明體" w:eastAsia="新細明體" w:hAnsi="新細明體"/>
                <w:b/>
                <w:color w:val="FF0000"/>
                <w:sz w:val="18"/>
                <w:szCs w:val="18"/>
              </w:rPr>
            </w:pPr>
          </w:p>
        </w:tc>
      </w:tr>
      <w:tr w:rsidR="00705B23" w:rsidRPr="00911BB5" w:rsidTr="005D0122">
        <w:trPr>
          <w:trHeight w:val="682"/>
        </w:trPr>
        <w:tc>
          <w:tcPr>
            <w:tcW w:w="825" w:type="pct"/>
            <w:vMerge/>
            <w:shd w:val="clear" w:color="auto" w:fill="auto"/>
            <w:vAlign w:val="center"/>
          </w:tcPr>
          <w:p w:rsidR="00705B23" w:rsidRDefault="00705B23" w:rsidP="000F0C48">
            <w:pPr>
              <w:pStyle w:val="20"/>
              <w:spacing w:line="0" w:lineRule="atLeast"/>
              <w:ind w:left="250" w:hangingChars="104" w:hanging="250"/>
              <w:rPr>
                <w:rFonts w:ascii="新細明體" w:eastAsia="新細明體" w:hAnsi="新細明體"/>
                <w:sz w:val="24"/>
                <w:szCs w:val="24"/>
              </w:rPr>
            </w:pPr>
          </w:p>
        </w:tc>
        <w:tc>
          <w:tcPr>
            <w:tcW w:w="423" w:type="pct"/>
            <w:vAlign w:val="center"/>
          </w:tcPr>
          <w:p w:rsidR="00705B23" w:rsidRPr="00705B23" w:rsidRDefault="00705B23" w:rsidP="00705B23">
            <w:pPr>
              <w:spacing w:line="240" w:lineRule="exact"/>
              <w:ind w:left="200" w:hangingChars="100" w:hanging="200"/>
              <w:jc w:val="both"/>
              <w:rPr>
                <w:rFonts w:ascii="新細明體" w:hAnsi="新細明體"/>
                <w:sz w:val="20"/>
              </w:rPr>
            </w:pPr>
            <w:r w:rsidRPr="00705B23">
              <w:rPr>
                <w:rFonts w:ascii="新細明體" w:hAnsi="新細明體" w:hint="eastAsia"/>
                <w:sz w:val="20"/>
              </w:rPr>
              <w:t>□基地保水規定</w:t>
            </w:r>
          </w:p>
        </w:tc>
        <w:tc>
          <w:tcPr>
            <w:tcW w:w="1262" w:type="pct"/>
            <w:tcBorders>
              <w:top w:val="single" w:sz="4" w:space="0" w:color="000000" w:themeColor="text1"/>
            </w:tcBorders>
            <w:vAlign w:val="center"/>
          </w:tcPr>
          <w:p w:rsidR="00705B23" w:rsidRDefault="00705B23" w:rsidP="00705B23">
            <w:pPr>
              <w:spacing w:line="240" w:lineRule="exact"/>
              <w:jc w:val="both"/>
              <w:rPr>
                <w:sz w:val="20"/>
                <w:szCs w:val="20"/>
              </w:rPr>
            </w:pPr>
            <w:r w:rsidRPr="00705B23">
              <w:rPr>
                <w:rFonts w:hint="eastAsia"/>
                <w:sz w:val="20"/>
                <w:szCs w:val="20"/>
              </w:rPr>
              <w:t>本計畫區建築基地內所留設法定空地應植栽綠化，其綠覆比例應達</w:t>
            </w:r>
            <w:r w:rsidRPr="00705B23">
              <w:rPr>
                <w:sz w:val="20"/>
                <w:szCs w:val="20"/>
              </w:rPr>
              <w:t>50%</w:t>
            </w:r>
            <w:r w:rsidRPr="00705B23">
              <w:rPr>
                <w:rFonts w:hint="eastAsia"/>
                <w:sz w:val="20"/>
                <w:szCs w:val="20"/>
              </w:rPr>
              <w:t>以上，以利基地透水。</w:t>
            </w:r>
          </w:p>
        </w:tc>
        <w:tc>
          <w:tcPr>
            <w:tcW w:w="949" w:type="pct"/>
            <w:tcBorders>
              <w:top w:val="single" w:sz="4" w:space="0" w:color="000000" w:themeColor="text1"/>
            </w:tcBorders>
            <w:vAlign w:val="center"/>
          </w:tcPr>
          <w:p w:rsidR="00705B23" w:rsidRPr="00542FC1" w:rsidRDefault="005D0122" w:rsidP="005D0122">
            <w:pPr>
              <w:jc w:val="both"/>
            </w:pPr>
            <w:proofErr w:type="gramStart"/>
            <w:r w:rsidRPr="005D0122">
              <w:rPr>
                <w:rFonts w:hint="eastAsia"/>
                <w:sz w:val="22"/>
              </w:rPr>
              <w:t>實設綠</w:t>
            </w:r>
            <w:proofErr w:type="gramEnd"/>
            <w:r w:rsidRPr="005D0122">
              <w:rPr>
                <w:rFonts w:hint="eastAsia"/>
                <w:sz w:val="22"/>
              </w:rPr>
              <w:t>覆率：</w:t>
            </w:r>
            <w:r>
              <w:rPr>
                <w:rFonts w:ascii="新細明體" w:hAnsi="新細明體" w:hint="eastAsia"/>
                <w:sz w:val="22"/>
              </w:rPr>
              <w:t>_</w:t>
            </w:r>
            <w:r w:rsidRPr="00E50C54">
              <w:rPr>
                <w:rFonts w:ascii="新細明體" w:hAnsi="新細明體" w:hint="eastAsia"/>
                <w:sz w:val="20"/>
                <w:szCs w:val="20"/>
                <w:u w:val="single"/>
              </w:rPr>
              <w:t xml:space="preserve">           </w:t>
            </w:r>
            <w:r w:rsidRPr="005D0122">
              <w:rPr>
                <w:rFonts w:ascii="新細明體" w:hAnsi="新細明體" w:hint="eastAsia"/>
                <w:sz w:val="20"/>
                <w:szCs w:val="20"/>
              </w:rPr>
              <w:t>％</w:t>
            </w:r>
          </w:p>
        </w:tc>
        <w:tc>
          <w:tcPr>
            <w:tcW w:w="301" w:type="pct"/>
            <w:vAlign w:val="center"/>
          </w:tcPr>
          <w:p w:rsidR="00705B23" w:rsidRPr="005D0122" w:rsidRDefault="00705B23" w:rsidP="001D4061">
            <w:pPr>
              <w:jc w:val="center"/>
              <w:rPr>
                <w:sz w:val="18"/>
                <w:szCs w:val="20"/>
              </w:rPr>
            </w:pPr>
            <w:r w:rsidRPr="005D0122">
              <w:rPr>
                <w:rFonts w:hint="eastAsia"/>
                <w:sz w:val="18"/>
                <w:szCs w:val="20"/>
              </w:rPr>
              <w:t>□是</w:t>
            </w:r>
            <w:r w:rsidRPr="005D0122">
              <w:rPr>
                <w:sz w:val="18"/>
                <w:szCs w:val="20"/>
              </w:rPr>
              <w:t xml:space="preserve">  </w:t>
            </w:r>
            <w:proofErr w:type="gramStart"/>
            <w:r w:rsidRPr="005D0122">
              <w:rPr>
                <w:rFonts w:hint="eastAsia"/>
                <w:sz w:val="18"/>
                <w:szCs w:val="20"/>
              </w:rPr>
              <w:t>□否</w:t>
            </w:r>
            <w:proofErr w:type="gramEnd"/>
          </w:p>
        </w:tc>
        <w:tc>
          <w:tcPr>
            <w:tcW w:w="1240" w:type="pct"/>
            <w:vAlign w:val="center"/>
          </w:tcPr>
          <w:p w:rsidR="00705B23" w:rsidRPr="00911BB5" w:rsidRDefault="00705B23" w:rsidP="003C72A2">
            <w:pPr>
              <w:pStyle w:val="a4"/>
              <w:jc w:val="both"/>
              <w:rPr>
                <w:rFonts w:ascii="新細明體" w:eastAsia="新細明體" w:hAnsi="新細明體"/>
                <w:b/>
                <w:color w:val="FF0000"/>
                <w:sz w:val="18"/>
                <w:szCs w:val="18"/>
              </w:rPr>
            </w:pPr>
          </w:p>
        </w:tc>
      </w:tr>
      <w:tr w:rsidR="0002392B" w:rsidRPr="00911BB5" w:rsidTr="0002392B">
        <w:trPr>
          <w:trHeight w:val="889"/>
        </w:trPr>
        <w:tc>
          <w:tcPr>
            <w:tcW w:w="825" w:type="pct"/>
            <w:vMerge w:val="restart"/>
            <w:shd w:val="clear" w:color="auto" w:fill="auto"/>
            <w:vAlign w:val="center"/>
          </w:tcPr>
          <w:p w:rsidR="0002392B" w:rsidRDefault="0002392B" w:rsidP="00345F9D">
            <w:pPr>
              <w:pStyle w:val="a4"/>
              <w:spacing w:line="0" w:lineRule="atLeast"/>
              <w:jc w:val="both"/>
              <w:rPr>
                <w:rFonts w:ascii="新細明體" w:eastAsia="新細明體" w:hAnsi="新細明體"/>
                <w:sz w:val="24"/>
                <w:szCs w:val="24"/>
              </w:rPr>
            </w:pPr>
            <w:r>
              <w:rPr>
                <w:rFonts w:ascii="新細明體" w:eastAsia="新細明體" w:hAnsi="新細明體" w:hint="eastAsia"/>
                <w:sz w:val="24"/>
                <w:szCs w:val="24"/>
              </w:rPr>
              <w:t>公園兼兒童遊樂場用地、綠地用地設計規範</w:t>
            </w:r>
          </w:p>
          <w:p w:rsidR="0002392B" w:rsidRPr="00911BB5" w:rsidRDefault="0002392B" w:rsidP="00345F9D">
            <w:pPr>
              <w:pStyle w:val="a4"/>
              <w:spacing w:line="0" w:lineRule="atLeast"/>
              <w:jc w:val="both"/>
              <w:rPr>
                <w:rFonts w:ascii="新細明體" w:eastAsia="新細明體" w:hAnsi="新細明體"/>
                <w:color w:val="FF0000"/>
                <w:sz w:val="24"/>
                <w:szCs w:val="24"/>
              </w:rPr>
            </w:pPr>
            <w:r w:rsidRPr="009A4129">
              <w:rPr>
                <w:rFonts w:ascii="新細明體" w:eastAsia="新細明體" w:hAnsi="新細明體" w:hint="eastAsia"/>
                <w:sz w:val="24"/>
                <w:szCs w:val="24"/>
              </w:rPr>
              <w:t>□是</w:t>
            </w:r>
            <w:r w:rsidRPr="009A4129">
              <w:rPr>
                <w:rFonts w:ascii="新細明體" w:eastAsia="新細明體" w:hAnsi="新細明體" w:cs="細明體" w:hint="eastAsia"/>
                <w:sz w:val="24"/>
                <w:szCs w:val="24"/>
              </w:rPr>
              <w:t xml:space="preserve"> </w:t>
            </w:r>
            <w:proofErr w:type="gramStart"/>
            <w:r w:rsidRPr="009A4129">
              <w:rPr>
                <w:rFonts w:ascii="新細明體" w:eastAsia="新細明體" w:hAnsi="新細明體" w:hint="eastAsia"/>
                <w:sz w:val="24"/>
                <w:szCs w:val="24"/>
              </w:rPr>
              <w:t>□否</w:t>
            </w:r>
            <w:proofErr w:type="gramEnd"/>
          </w:p>
        </w:tc>
        <w:tc>
          <w:tcPr>
            <w:tcW w:w="423" w:type="pct"/>
            <w:vMerge w:val="restart"/>
            <w:vAlign w:val="center"/>
          </w:tcPr>
          <w:p w:rsidR="0002392B" w:rsidRPr="00A15984" w:rsidRDefault="0002392B" w:rsidP="00705B23">
            <w:pPr>
              <w:pStyle w:val="20"/>
              <w:spacing w:line="0" w:lineRule="atLeast"/>
              <w:ind w:left="220" w:hangingChars="100" w:hanging="220"/>
              <w:rPr>
                <w:rFonts w:ascii="新細明體" w:eastAsia="新細明體" w:hAnsi="新細明體"/>
                <w:sz w:val="20"/>
                <w:szCs w:val="20"/>
              </w:rPr>
            </w:pPr>
            <w:r w:rsidRPr="00CE23D8">
              <w:rPr>
                <w:rFonts w:ascii="新細明體" w:eastAsia="新細明體" w:hAnsi="新細明體" w:hint="eastAsia"/>
                <w:sz w:val="22"/>
                <w:szCs w:val="24"/>
              </w:rPr>
              <w:t>□</w:t>
            </w:r>
            <w:r w:rsidRPr="00705B23">
              <w:rPr>
                <w:rFonts w:ascii="新細明體" w:eastAsia="新細明體" w:hAnsi="新細明體" w:hint="eastAsia"/>
                <w:sz w:val="20"/>
                <w:szCs w:val="20"/>
              </w:rPr>
              <w:t>融入地區生態與環境原則</w:t>
            </w:r>
          </w:p>
        </w:tc>
        <w:tc>
          <w:tcPr>
            <w:tcW w:w="1262" w:type="pct"/>
            <w:vAlign w:val="center"/>
          </w:tcPr>
          <w:p w:rsidR="0002392B" w:rsidRPr="00A15984" w:rsidRDefault="0002392B" w:rsidP="0002392B">
            <w:pPr>
              <w:pStyle w:val="20"/>
              <w:spacing w:line="0" w:lineRule="atLeast"/>
              <w:rPr>
                <w:rFonts w:ascii="新細明體" w:eastAsia="新細明體" w:hAnsi="新細明體"/>
                <w:sz w:val="20"/>
                <w:szCs w:val="20"/>
              </w:rPr>
            </w:pPr>
            <w:r w:rsidRPr="0002392B">
              <w:rPr>
                <w:rFonts w:ascii="新細明體" w:eastAsia="新細明體" w:hAnsi="新細明體" w:hint="eastAsia"/>
                <w:sz w:val="20"/>
                <w:szCs w:val="20"/>
              </w:rPr>
              <w:t>規劃設計應儘量維護原有地景風貌，且應與其用地內保留或安置之各類設施加以整合，以達成視覺環境之景觀協調。</w:t>
            </w:r>
          </w:p>
        </w:tc>
        <w:tc>
          <w:tcPr>
            <w:tcW w:w="949" w:type="pct"/>
            <w:vMerge w:val="restart"/>
            <w:vAlign w:val="center"/>
          </w:tcPr>
          <w:p w:rsidR="0002392B" w:rsidRPr="00A15984" w:rsidRDefault="0002392B" w:rsidP="00A15984">
            <w:pPr>
              <w:pStyle w:val="20"/>
              <w:spacing w:line="0" w:lineRule="atLeast"/>
              <w:rPr>
                <w:rFonts w:ascii="新細明體" w:eastAsia="新細明體" w:hAnsi="新細明體"/>
                <w:sz w:val="20"/>
                <w:szCs w:val="20"/>
              </w:rPr>
            </w:pPr>
          </w:p>
        </w:tc>
        <w:tc>
          <w:tcPr>
            <w:tcW w:w="301" w:type="pct"/>
            <w:vAlign w:val="center"/>
          </w:tcPr>
          <w:p w:rsidR="0002392B" w:rsidRPr="005D0122" w:rsidRDefault="0002392B" w:rsidP="001D4061">
            <w:pPr>
              <w:pStyle w:val="1"/>
              <w:spacing w:line="0" w:lineRule="atLeast"/>
              <w:jc w:val="center"/>
              <w:rPr>
                <w:rFonts w:ascii="新細明體" w:eastAsia="新細明體" w:hAnsi="新細明體"/>
                <w:szCs w:val="20"/>
              </w:rPr>
            </w:pPr>
            <w:r w:rsidRPr="005D0122">
              <w:rPr>
                <w:rFonts w:ascii="新細明體" w:eastAsia="新細明體" w:hAnsi="新細明體" w:hint="eastAsia"/>
                <w:szCs w:val="20"/>
              </w:rPr>
              <w:t xml:space="preserve">□是  </w:t>
            </w:r>
            <w:proofErr w:type="gramStart"/>
            <w:r w:rsidRPr="005D0122">
              <w:rPr>
                <w:rFonts w:ascii="新細明體" w:eastAsia="新細明體" w:hAnsi="新細明體" w:hint="eastAsia"/>
                <w:szCs w:val="20"/>
              </w:rPr>
              <w:t>□否</w:t>
            </w:r>
            <w:proofErr w:type="gramEnd"/>
          </w:p>
        </w:tc>
        <w:tc>
          <w:tcPr>
            <w:tcW w:w="1240" w:type="pct"/>
            <w:vAlign w:val="center"/>
          </w:tcPr>
          <w:p w:rsidR="0002392B" w:rsidRPr="00911BB5" w:rsidRDefault="0002392B" w:rsidP="003C72A2">
            <w:pPr>
              <w:pStyle w:val="3"/>
              <w:spacing w:line="0" w:lineRule="atLeast"/>
              <w:rPr>
                <w:rFonts w:ascii="新細明體" w:eastAsia="新細明體" w:hAnsi="新細明體"/>
                <w:color w:val="FF0000"/>
                <w:sz w:val="18"/>
                <w:szCs w:val="18"/>
              </w:rPr>
            </w:pPr>
          </w:p>
        </w:tc>
      </w:tr>
      <w:tr w:rsidR="0002392B" w:rsidRPr="00911BB5" w:rsidTr="001450CC">
        <w:trPr>
          <w:trHeight w:val="763"/>
        </w:trPr>
        <w:tc>
          <w:tcPr>
            <w:tcW w:w="825" w:type="pct"/>
            <w:vMerge/>
            <w:shd w:val="clear" w:color="auto" w:fill="auto"/>
            <w:vAlign w:val="center"/>
          </w:tcPr>
          <w:p w:rsidR="0002392B" w:rsidRPr="00911BB5" w:rsidRDefault="0002392B" w:rsidP="003C72A2">
            <w:pPr>
              <w:pStyle w:val="20"/>
              <w:spacing w:line="0" w:lineRule="atLeast"/>
              <w:rPr>
                <w:rFonts w:ascii="新細明體" w:eastAsia="新細明體" w:hAnsi="新細明體"/>
                <w:color w:val="FF0000"/>
                <w:sz w:val="24"/>
                <w:szCs w:val="24"/>
              </w:rPr>
            </w:pPr>
          </w:p>
        </w:tc>
        <w:tc>
          <w:tcPr>
            <w:tcW w:w="423" w:type="pct"/>
            <w:vMerge/>
            <w:vAlign w:val="center"/>
          </w:tcPr>
          <w:p w:rsidR="0002392B" w:rsidRPr="00993133" w:rsidRDefault="0002392B" w:rsidP="00993133">
            <w:pPr>
              <w:pStyle w:val="20"/>
              <w:spacing w:line="0" w:lineRule="atLeast"/>
              <w:rPr>
                <w:rFonts w:asciiTheme="minorEastAsia" w:eastAsiaTheme="minorEastAsia" w:hAnsiTheme="minorEastAsia"/>
                <w:sz w:val="20"/>
                <w:szCs w:val="20"/>
              </w:rPr>
            </w:pPr>
          </w:p>
        </w:tc>
        <w:tc>
          <w:tcPr>
            <w:tcW w:w="1262" w:type="pct"/>
            <w:tcBorders>
              <w:bottom w:val="single" w:sz="4" w:space="0" w:color="000000" w:themeColor="text1"/>
            </w:tcBorders>
            <w:vAlign w:val="center"/>
          </w:tcPr>
          <w:p w:rsidR="0002392B" w:rsidRPr="00993133" w:rsidRDefault="0002392B"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設計開發時應優先考量地區生態環境，保護既有良好水體、植生物種及其他特殊地貌，以確保生物多樣性。</w:t>
            </w:r>
          </w:p>
        </w:tc>
        <w:tc>
          <w:tcPr>
            <w:tcW w:w="949" w:type="pct"/>
            <w:vMerge/>
            <w:vAlign w:val="center"/>
          </w:tcPr>
          <w:p w:rsidR="0002392B" w:rsidRPr="00911BB5" w:rsidRDefault="0002392B" w:rsidP="003C72A2">
            <w:pPr>
              <w:pStyle w:val="20"/>
              <w:spacing w:line="0" w:lineRule="atLeast"/>
              <w:rPr>
                <w:rFonts w:ascii="新細明體" w:eastAsia="新細明體" w:hAnsi="新細明體"/>
                <w:color w:val="FF0000"/>
                <w:sz w:val="20"/>
                <w:szCs w:val="20"/>
                <w:u w:val="single"/>
              </w:rPr>
            </w:pPr>
          </w:p>
        </w:tc>
        <w:tc>
          <w:tcPr>
            <w:tcW w:w="301" w:type="pct"/>
            <w:tcBorders>
              <w:bottom w:val="single" w:sz="4" w:space="0" w:color="000000" w:themeColor="text1"/>
            </w:tcBorders>
            <w:shd w:val="clear" w:color="auto" w:fill="auto"/>
            <w:vAlign w:val="center"/>
          </w:tcPr>
          <w:p w:rsidR="0002392B" w:rsidRPr="005D0122" w:rsidRDefault="0002392B" w:rsidP="00FE58D3">
            <w:pPr>
              <w:pStyle w:val="1"/>
              <w:spacing w:line="0" w:lineRule="atLeast"/>
              <w:jc w:val="center"/>
              <w:rPr>
                <w:rFonts w:ascii="新細明體" w:eastAsia="新細明體" w:hAnsi="新細明體"/>
                <w:szCs w:val="20"/>
              </w:rPr>
            </w:pPr>
            <w:r w:rsidRPr="005D0122">
              <w:rPr>
                <w:rFonts w:ascii="新細明體" w:eastAsia="新細明體" w:hAnsi="新細明體" w:hint="eastAsia"/>
                <w:szCs w:val="20"/>
              </w:rPr>
              <w:t xml:space="preserve">□是  </w:t>
            </w:r>
            <w:proofErr w:type="gramStart"/>
            <w:r w:rsidRPr="005D0122">
              <w:rPr>
                <w:rFonts w:ascii="新細明體" w:eastAsia="新細明體" w:hAnsi="新細明體" w:hint="eastAsia"/>
                <w:szCs w:val="20"/>
              </w:rPr>
              <w:t>□否</w:t>
            </w:r>
            <w:proofErr w:type="gramEnd"/>
          </w:p>
        </w:tc>
        <w:tc>
          <w:tcPr>
            <w:tcW w:w="1240" w:type="pct"/>
            <w:vMerge w:val="restart"/>
            <w:shd w:val="clear" w:color="auto" w:fill="auto"/>
            <w:vAlign w:val="center"/>
          </w:tcPr>
          <w:p w:rsidR="0002392B" w:rsidRPr="00911BB5" w:rsidRDefault="0002392B" w:rsidP="00AB69D0">
            <w:pPr>
              <w:pStyle w:val="1"/>
              <w:spacing w:line="0" w:lineRule="atLeast"/>
              <w:rPr>
                <w:rFonts w:ascii="新細明體" w:eastAsia="新細明體" w:hAnsi="新細明體"/>
                <w:color w:val="FF0000"/>
                <w:sz w:val="20"/>
                <w:szCs w:val="20"/>
              </w:rPr>
            </w:pPr>
          </w:p>
        </w:tc>
      </w:tr>
      <w:tr w:rsidR="0002392B" w:rsidRPr="00911BB5" w:rsidTr="0002392B">
        <w:trPr>
          <w:trHeight w:val="630"/>
        </w:trPr>
        <w:tc>
          <w:tcPr>
            <w:tcW w:w="825" w:type="pct"/>
            <w:vMerge/>
            <w:shd w:val="clear" w:color="auto" w:fill="auto"/>
            <w:vAlign w:val="center"/>
          </w:tcPr>
          <w:p w:rsidR="0002392B" w:rsidRPr="00FE58D3" w:rsidRDefault="0002392B" w:rsidP="003C72A2">
            <w:pPr>
              <w:pStyle w:val="20"/>
              <w:spacing w:line="0" w:lineRule="atLeast"/>
              <w:rPr>
                <w:rFonts w:ascii="新細明體" w:eastAsia="新細明體" w:hAnsi="新細明體"/>
                <w:sz w:val="24"/>
                <w:szCs w:val="24"/>
              </w:rPr>
            </w:pPr>
          </w:p>
        </w:tc>
        <w:tc>
          <w:tcPr>
            <w:tcW w:w="423" w:type="pct"/>
            <w:vMerge/>
            <w:vAlign w:val="center"/>
          </w:tcPr>
          <w:p w:rsidR="0002392B" w:rsidRPr="00993133" w:rsidRDefault="0002392B" w:rsidP="00993133">
            <w:pPr>
              <w:pStyle w:val="20"/>
              <w:spacing w:line="0" w:lineRule="atLeast"/>
              <w:rPr>
                <w:rFonts w:asciiTheme="minorEastAsia" w:eastAsiaTheme="minorEastAsia" w:hAnsiTheme="minorEastAsia"/>
                <w:sz w:val="20"/>
                <w:szCs w:val="20"/>
              </w:rPr>
            </w:pPr>
          </w:p>
        </w:tc>
        <w:tc>
          <w:tcPr>
            <w:tcW w:w="1262" w:type="pct"/>
            <w:tcBorders>
              <w:top w:val="single" w:sz="4" w:space="0" w:color="000000" w:themeColor="text1"/>
            </w:tcBorders>
            <w:vAlign w:val="center"/>
          </w:tcPr>
          <w:p w:rsidR="0002392B" w:rsidRPr="00993133" w:rsidRDefault="0002392B"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應配合基地周邊之開放空間、重要公共建築物、文化活動節點及其他都市活動進行設計。</w:t>
            </w:r>
          </w:p>
        </w:tc>
        <w:tc>
          <w:tcPr>
            <w:tcW w:w="949" w:type="pct"/>
            <w:vMerge/>
            <w:vAlign w:val="center"/>
          </w:tcPr>
          <w:p w:rsidR="0002392B" w:rsidRPr="00911BB5" w:rsidRDefault="0002392B" w:rsidP="003C72A2">
            <w:pPr>
              <w:pStyle w:val="20"/>
              <w:spacing w:line="0" w:lineRule="atLeast"/>
              <w:rPr>
                <w:rFonts w:ascii="新細明體" w:eastAsia="新細明體" w:hAnsi="新細明體"/>
                <w:color w:val="FF0000"/>
                <w:sz w:val="20"/>
                <w:szCs w:val="20"/>
                <w:u w:val="single"/>
              </w:rPr>
            </w:pPr>
          </w:p>
        </w:tc>
        <w:tc>
          <w:tcPr>
            <w:tcW w:w="301" w:type="pct"/>
            <w:tcBorders>
              <w:top w:val="single" w:sz="4" w:space="0" w:color="000000" w:themeColor="text1"/>
            </w:tcBorders>
            <w:shd w:val="clear" w:color="auto" w:fill="auto"/>
            <w:vAlign w:val="center"/>
          </w:tcPr>
          <w:p w:rsidR="0002392B" w:rsidRPr="005D0122" w:rsidRDefault="0002392B"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vMerge/>
            <w:shd w:val="clear" w:color="auto" w:fill="auto"/>
            <w:vAlign w:val="center"/>
          </w:tcPr>
          <w:p w:rsidR="0002392B" w:rsidRPr="00911BB5" w:rsidRDefault="0002392B" w:rsidP="00AB69D0">
            <w:pPr>
              <w:pStyle w:val="1"/>
              <w:spacing w:line="0" w:lineRule="atLeast"/>
              <w:rPr>
                <w:rFonts w:ascii="新細明體" w:eastAsia="新細明體" w:hAnsi="新細明體"/>
                <w:color w:val="FF0000"/>
                <w:sz w:val="20"/>
                <w:szCs w:val="20"/>
              </w:rPr>
            </w:pPr>
          </w:p>
        </w:tc>
      </w:tr>
      <w:tr w:rsidR="005D0122" w:rsidRPr="00911BB5" w:rsidTr="0002392B">
        <w:trPr>
          <w:trHeight w:val="723"/>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restart"/>
            <w:vAlign w:val="center"/>
          </w:tcPr>
          <w:p w:rsidR="005D0122" w:rsidRPr="00993133" w:rsidRDefault="005D0122" w:rsidP="00B6054F">
            <w:pPr>
              <w:pStyle w:val="20"/>
              <w:spacing w:line="0" w:lineRule="atLeast"/>
              <w:rPr>
                <w:rFonts w:asciiTheme="minorEastAsia" w:eastAsiaTheme="minorEastAsia" w:hAnsiTheme="minorEastAsia"/>
                <w:sz w:val="20"/>
                <w:szCs w:val="20"/>
              </w:rPr>
            </w:pPr>
            <w:r w:rsidRPr="00CE23D8">
              <w:rPr>
                <w:rFonts w:ascii="新細明體" w:eastAsia="新細明體" w:hAnsi="新細明體" w:hint="eastAsia"/>
                <w:sz w:val="22"/>
                <w:szCs w:val="24"/>
              </w:rPr>
              <w:t>□</w:t>
            </w:r>
            <w:r>
              <w:rPr>
                <w:rFonts w:asciiTheme="minorEastAsia" w:eastAsiaTheme="minorEastAsia" w:hAnsiTheme="minorEastAsia" w:hint="eastAsia"/>
                <w:sz w:val="20"/>
                <w:szCs w:val="20"/>
              </w:rPr>
              <w:t>綠美化原則</w:t>
            </w:r>
          </w:p>
        </w:tc>
        <w:tc>
          <w:tcPr>
            <w:tcW w:w="1262" w:type="pct"/>
            <w:vAlign w:val="center"/>
          </w:tcPr>
          <w:p w:rsidR="005D0122" w:rsidRPr="00993133"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應能提供使用者安全、舒適、休憩等多樣性之活動空間與環境功能為原則。</w:t>
            </w:r>
          </w:p>
        </w:tc>
        <w:tc>
          <w:tcPr>
            <w:tcW w:w="949" w:type="pct"/>
            <w:vMerge w:val="restar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vMerge/>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親水空間宜於</w:t>
            </w:r>
            <w:proofErr w:type="gramStart"/>
            <w:r w:rsidRPr="0002392B">
              <w:rPr>
                <w:rFonts w:asciiTheme="minorEastAsia" w:eastAsiaTheme="minorEastAsia" w:hAnsiTheme="minorEastAsia" w:hint="eastAsia"/>
                <w:sz w:val="20"/>
                <w:szCs w:val="20"/>
              </w:rPr>
              <w:t>池緣區</w:t>
            </w:r>
            <w:proofErr w:type="gramEnd"/>
            <w:r w:rsidRPr="0002392B">
              <w:rPr>
                <w:rFonts w:asciiTheme="minorEastAsia" w:eastAsiaTheme="minorEastAsia" w:hAnsiTheme="minorEastAsia" w:hint="eastAsia"/>
                <w:sz w:val="20"/>
                <w:szCs w:val="20"/>
              </w:rPr>
              <w:t>設置</w:t>
            </w:r>
            <w:proofErr w:type="gramStart"/>
            <w:r w:rsidRPr="0002392B">
              <w:rPr>
                <w:rFonts w:asciiTheme="minorEastAsia" w:eastAsiaTheme="minorEastAsia" w:hAnsiTheme="minorEastAsia" w:hint="eastAsia"/>
                <w:sz w:val="20"/>
                <w:szCs w:val="20"/>
              </w:rPr>
              <w:t>階梯狀水岸</w:t>
            </w:r>
            <w:proofErr w:type="gramEnd"/>
            <w:r w:rsidRPr="0002392B">
              <w:rPr>
                <w:rFonts w:asciiTheme="minorEastAsia" w:eastAsiaTheme="minorEastAsia" w:hAnsiTheme="minorEastAsia" w:hint="eastAsia"/>
                <w:sz w:val="20"/>
                <w:szCs w:val="20"/>
              </w:rPr>
              <w:t>，其設計以兼具美觀、安全及日常維護便利性等功能為原則。</w:t>
            </w:r>
          </w:p>
        </w:tc>
        <w:tc>
          <w:tcPr>
            <w:tcW w:w="949" w:type="pct"/>
            <w:vMerge/>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植物應具備喬木、灌木、地被、草花及草坪之植栽類型，並以</w:t>
            </w:r>
            <w:proofErr w:type="gramStart"/>
            <w:r w:rsidRPr="0002392B">
              <w:rPr>
                <w:rFonts w:asciiTheme="minorEastAsia" w:eastAsiaTheme="minorEastAsia" w:hAnsiTheme="minorEastAsia" w:hint="eastAsia"/>
                <w:sz w:val="20"/>
                <w:szCs w:val="20"/>
              </w:rPr>
              <w:t>複</w:t>
            </w:r>
            <w:proofErr w:type="gramEnd"/>
            <w:r w:rsidRPr="0002392B">
              <w:rPr>
                <w:rFonts w:asciiTheme="minorEastAsia" w:eastAsiaTheme="minorEastAsia" w:hAnsiTheme="minorEastAsia" w:hint="eastAsia"/>
                <w:sz w:val="20"/>
                <w:szCs w:val="20"/>
              </w:rPr>
              <w:t>層式搭配設計。</w:t>
            </w:r>
          </w:p>
        </w:tc>
        <w:tc>
          <w:tcPr>
            <w:tcW w:w="949" w:type="pct"/>
            <w:vMerge/>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proofErr w:type="gramStart"/>
            <w:r w:rsidRPr="0002392B">
              <w:rPr>
                <w:rFonts w:asciiTheme="minorEastAsia" w:eastAsiaTheme="minorEastAsia" w:hAnsiTheme="minorEastAsia" w:hint="eastAsia"/>
                <w:sz w:val="20"/>
                <w:szCs w:val="20"/>
              </w:rPr>
              <w:t>植栽應形</w:t>
            </w:r>
            <w:proofErr w:type="gramEnd"/>
            <w:r w:rsidRPr="0002392B">
              <w:rPr>
                <w:rFonts w:asciiTheme="minorEastAsia" w:eastAsiaTheme="minorEastAsia" w:hAnsiTheme="minorEastAsia" w:hint="eastAsia"/>
                <w:sz w:val="20"/>
                <w:szCs w:val="20"/>
              </w:rPr>
              <w:t>塑地區整體意象，並優先考量採用原</w:t>
            </w:r>
            <w:proofErr w:type="gramStart"/>
            <w:r w:rsidRPr="0002392B">
              <w:rPr>
                <w:rFonts w:asciiTheme="minorEastAsia" w:eastAsiaTheme="minorEastAsia" w:hAnsiTheme="minorEastAsia" w:hint="eastAsia"/>
                <w:sz w:val="20"/>
                <w:szCs w:val="20"/>
              </w:rPr>
              <w:t>生植</w:t>
            </w:r>
            <w:proofErr w:type="gramEnd"/>
            <w:r w:rsidRPr="0002392B">
              <w:rPr>
                <w:rFonts w:asciiTheme="minorEastAsia" w:eastAsiaTheme="minorEastAsia" w:hAnsiTheme="minorEastAsia" w:hint="eastAsia"/>
                <w:sz w:val="20"/>
                <w:szCs w:val="20"/>
              </w:rPr>
              <w:t>物，展現季節性變化之色彩搭配與</w:t>
            </w:r>
            <w:proofErr w:type="gramStart"/>
            <w:r w:rsidRPr="0002392B">
              <w:rPr>
                <w:rFonts w:asciiTheme="minorEastAsia" w:eastAsiaTheme="minorEastAsia" w:hAnsiTheme="minorEastAsia" w:hint="eastAsia"/>
                <w:sz w:val="20"/>
                <w:szCs w:val="20"/>
              </w:rPr>
              <w:t>誘</w:t>
            </w:r>
            <w:proofErr w:type="gramEnd"/>
            <w:r w:rsidRPr="0002392B">
              <w:rPr>
                <w:rFonts w:asciiTheme="minorEastAsia" w:eastAsiaTheme="minorEastAsia" w:hAnsiTheme="minorEastAsia" w:hint="eastAsia"/>
                <w:sz w:val="20"/>
                <w:szCs w:val="20"/>
              </w:rPr>
              <w:t>鳥及</w:t>
            </w:r>
            <w:proofErr w:type="gramStart"/>
            <w:r w:rsidRPr="0002392B">
              <w:rPr>
                <w:rFonts w:asciiTheme="minorEastAsia" w:eastAsiaTheme="minorEastAsia" w:hAnsiTheme="minorEastAsia" w:hint="eastAsia"/>
                <w:sz w:val="20"/>
                <w:szCs w:val="20"/>
              </w:rPr>
              <w:t>誘</w:t>
            </w:r>
            <w:proofErr w:type="gramEnd"/>
            <w:r w:rsidRPr="0002392B">
              <w:rPr>
                <w:rFonts w:asciiTheme="minorEastAsia" w:eastAsiaTheme="minorEastAsia" w:hAnsiTheme="minorEastAsia" w:hint="eastAsia"/>
                <w:sz w:val="20"/>
                <w:szCs w:val="20"/>
              </w:rPr>
              <w:t>蝶之功能。</w:t>
            </w:r>
          </w:p>
        </w:tc>
        <w:tc>
          <w:tcPr>
            <w:tcW w:w="949" w:type="pct"/>
            <w:vMerge/>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20"/>
              </w:rPr>
            </w:pPr>
            <w:r w:rsidRPr="005D0122">
              <w:rPr>
                <w:rFonts w:hint="eastAsia"/>
                <w:sz w:val="18"/>
                <w:szCs w:val="20"/>
              </w:rPr>
              <w:t>□是</w:t>
            </w:r>
            <w:r w:rsidRPr="005D0122">
              <w:rPr>
                <w:rFonts w:hint="eastAsia"/>
                <w:sz w:val="18"/>
                <w:szCs w:val="20"/>
              </w:rPr>
              <w:t xml:space="preserve">  </w:t>
            </w:r>
            <w:proofErr w:type="gramStart"/>
            <w:r w:rsidRPr="005D0122">
              <w:rPr>
                <w:rFonts w:hint="eastAsia"/>
                <w:sz w:val="18"/>
                <w:szCs w:val="20"/>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bl>
    <w:p w:rsidR="005D0122" w:rsidRDefault="005D0122"/>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862"/>
        <w:gridCol w:w="5555"/>
        <w:gridCol w:w="4177"/>
        <w:gridCol w:w="1325"/>
        <w:gridCol w:w="5458"/>
      </w:tblGrid>
      <w:tr w:rsidR="005D0122" w:rsidRPr="0002392B" w:rsidTr="0002392B">
        <w:trPr>
          <w:trHeight w:val="549"/>
        </w:trPr>
        <w:tc>
          <w:tcPr>
            <w:tcW w:w="825" w:type="pct"/>
            <w:vMerge w:val="restart"/>
            <w:shd w:val="clear" w:color="auto" w:fill="auto"/>
            <w:vAlign w:val="center"/>
          </w:tcPr>
          <w:p w:rsidR="005D0122" w:rsidRPr="005D0122" w:rsidRDefault="005D0122" w:rsidP="005D0122">
            <w:pPr>
              <w:pStyle w:val="20"/>
              <w:spacing w:line="0" w:lineRule="atLeast"/>
              <w:rPr>
                <w:rFonts w:ascii="新細明體" w:eastAsia="新細明體" w:hAnsi="新細明體"/>
                <w:color w:val="000000" w:themeColor="text1"/>
                <w:sz w:val="24"/>
                <w:szCs w:val="24"/>
              </w:rPr>
            </w:pPr>
            <w:r w:rsidRPr="005D0122">
              <w:rPr>
                <w:rFonts w:ascii="新細明體" w:eastAsia="新細明體" w:hAnsi="新細明體" w:hint="eastAsia"/>
                <w:color w:val="000000" w:themeColor="text1"/>
                <w:sz w:val="24"/>
                <w:szCs w:val="24"/>
              </w:rPr>
              <w:t>公園兼兒童遊樂場用地、綠地用地設計規範</w:t>
            </w:r>
          </w:p>
          <w:p w:rsidR="005D0122" w:rsidRPr="00911BB5" w:rsidRDefault="005D0122" w:rsidP="005D0122">
            <w:pPr>
              <w:pStyle w:val="20"/>
              <w:spacing w:line="0" w:lineRule="atLeast"/>
              <w:rPr>
                <w:rFonts w:ascii="新細明體" w:eastAsia="新細明體" w:hAnsi="新細明體"/>
                <w:color w:val="FF0000"/>
                <w:sz w:val="24"/>
                <w:szCs w:val="24"/>
              </w:rPr>
            </w:pPr>
            <w:r w:rsidRPr="005D0122">
              <w:rPr>
                <w:rFonts w:ascii="新細明體" w:eastAsia="新細明體" w:hAnsi="新細明體" w:hint="eastAsia"/>
                <w:color w:val="000000" w:themeColor="text1"/>
                <w:sz w:val="24"/>
                <w:szCs w:val="24"/>
              </w:rPr>
              <w:t xml:space="preserve">□是 </w:t>
            </w:r>
            <w:proofErr w:type="gramStart"/>
            <w:r w:rsidRPr="005D0122">
              <w:rPr>
                <w:rFonts w:ascii="新細明體" w:eastAsia="新細明體" w:hAnsi="新細明體" w:hint="eastAsia"/>
                <w:color w:val="000000" w:themeColor="text1"/>
                <w:sz w:val="24"/>
                <w:szCs w:val="24"/>
              </w:rPr>
              <w:t>□否</w:t>
            </w:r>
            <w:proofErr w:type="gramEnd"/>
          </w:p>
        </w:tc>
        <w:tc>
          <w:tcPr>
            <w:tcW w:w="423" w:type="pct"/>
            <w:vMerge w:val="restart"/>
            <w:vAlign w:val="center"/>
          </w:tcPr>
          <w:p w:rsidR="005D0122" w:rsidRPr="00CE23D8" w:rsidRDefault="005D0122" w:rsidP="00B6054F">
            <w:pPr>
              <w:pStyle w:val="20"/>
              <w:spacing w:line="0" w:lineRule="atLeast"/>
              <w:rPr>
                <w:rFonts w:ascii="新細明體" w:eastAsia="新細明體" w:hAnsi="新細明體"/>
                <w:sz w:val="22"/>
                <w:szCs w:val="24"/>
              </w:rPr>
            </w:pPr>
            <w:r w:rsidRPr="00CE23D8">
              <w:rPr>
                <w:rFonts w:ascii="新細明體" w:eastAsia="新細明體" w:hAnsi="新細明體" w:hint="eastAsia"/>
                <w:sz w:val="22"/>
                <w:szCs w:val="24"/>
              </w:rPr>
              <w:t>□</w:t>
            </w:r>
            <w:r>
              <w:rPr>
                <w:rFonts w:asciiTheme="minorEastAsia" w:eastAsiaTheme="minorEastAsia" w:hAnsiTheme="minorEastAsia" w:hint="eastAsia"/>
                <w:sz w:val="20"/>
                <w:szCs w:val="20"/>
              </w:rPr>
              <w:t>綠美化原則</w:t>
            </w: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鋪面應儘量採用非人工材料之透水性構造。</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02392B" w:rsidRDefault="005D0122" w:rsidP="0002392B">
            <w:pPr>
              <w:pStyle w:val="20"/>
              <w:spacing w:line="0" w:lineRule="atLeast"/>
              <w:rPr>
                <w:rFonts w:asciiTheme="minorEastAsia" w:eastAsiaTheme="minorEastAsia" w:hAnsiTheme="minorEastAsia"/>
                <w:sz w:val="20"/>
                <w:szCs w:val="20"/>
              </w:rPr>
            </w:pPr>
            <w:r w:rsidRPr="0002392B">
              <w:rPr>
                <w:rFonts w:asciiTheme="minorEastAsia" w:eastAsiaTheme="minorEastAsia" w:hAnsiTheme="minorEastAsia" w:hint="eastAsia"/>
                <w:sz w:val="20"/>
                <w:szCs w:val="20"/>
              </w:rPr>
              <w:t>進行多目標使用時，設施建設應儘量採用綠建築與資源循環回收之技術為原則</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02392B">
        <w:trPr>
          <w:trHeight w:val="549"/>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restart"/>
            <w:vAlign w:val="center"/>
          </w:tcPr>
          <w:p w:rsidR="005D0122" w:rsidRPr="00CE23D8" w:rsidRDefault="005D0122" w:rsidP="00B6054F">
            <w:pPr>
              <w:pStyle w:val="20"/>
              <w:spacing w:line="0" w:lineRule="atLeast"/>
              <w:rPr>
                <w:rFonts w:ascii="新細明體" w:eastAsia="新細明體" w:hAnsi="新細明體"/>
                <w:sz w:val="22"/>
                <w:szCs w:val="24"/>
              </w:rPr>
            </w:pPr>
            <w:r w:rsidRPr="00CE23D8">
              <w:rPr>
                <w:rFonts w:ascii="新細明體" w:eastAsia="新細明體" w:hAnsi="新細明體" w:hint="eastAsia"/>
                <w:sz w:val="22"/>
                <w:szCs w:val="24"/>
              </w:rPr>
              <w:t>□</w:t>
            </w:r>
            <w:r>
              <w:rPr>
                <w:rFonts w:ascii="新細明體" w:eastAsia="新細明體" w:hAnsi="新細明體" w:hint="eastAsia"/>
                <w:sz w:val="22"/>
                <w:szCs w:val="24"/>
              </w:rPr>
              <w:t>夜間照明原則</w:t>
            </w:r>
          </w:p>
        </w:tc>
        <w:tc>
          <w:tcPr>
            <w:tcW w:w="1262" w:type="pct"/>
            <w:vAlign w:val="center"/>
          </w:tcPr>
          <w:p w:rsidR="005D0122" w:rsidRPr="0002392B"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戶外公共空間應提供適當之照明，且規劃適當之配置方式、遮光角度</w:t>
            </w:r>
            <w:proofErr w:type="gramStart"/>
            <w:r w:rsidRPr="005D0122">
              <w:rPr>
                <w:rFonts w:asciiTheme="minorEastAsia" w:eastAsiaTheme="minorEastAsia" w:hAnsiTheme="minorEastAsia" w:hint="eastAsia"/>
                <w:sz w:val="20"/>
                <w:szCs w:val="20"/>
              </w:rPr>
              <w:t>及遮隔</w:t>
            </w:r>
            <w:proofErr w:type="gramEnd"/>
            <w:r w:rsidRPr="005D0122">
              <w:rPr>
                <w:rFonts w:asciiTheme="minorEastAsia" w:eastAsiaTheme="minorEastAsia" w:hAnsiTheme="minorEastAsia" w:hint="eastAsia"/>
                <w:sz w:val="20"/>
                <w:szCs w:val="20"/>
              </w:rPr>
              <w:t>形式。</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02392B" w:rsidTr="005D0122">
        <w:trPr>
          <w:trHeight w:val="646"/>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為塑造特殊夜間照明效果而於</w:t>
            </w:r>
            <w:proofErr w:type="gramStart"/>
            <w:r w:rsidRPr="005D0122">
              <w:rPr>
                <w:rFonts w:asciiTheme="minorEastAsia" w:eastAsiaTheme="minorEastAsia" w:hAnsiTheme="minorEastAsia" w:hint="eastAsia"/>
                <w:sz w:val="20"/>
                <w:szCs w:val="20"/>
              </w:rPr>
              <w:t>植栽旁設置</w:t>
            </w:r>
            <w:proofErr w:type="gramEnd"/>
            <w:r w:rsidRPr="005D0122">
              <w:rPr>
                <w:rFonts w:asciiTheme="minorEastAsia" w:eastAsiaTheme="minorEastAsia" w:hAnsiTheme="minorEastAsia" w:hint="eastAsia"/>
                <w:sz w:val="20"/>
                <w:szCs w:val="20"/>
              </w:rPr>
              <w:t>投射照明燈具時，應考量整體美觀，並加強安全防護。</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646"/>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restart"/>
            <w:vAlign w:val="center"/>
          </w:tcPr>
          <w:p w:rsidR="005D0122" w:rsidRPr="00CE23D8" w:rsidRDefault="005D0122" w:rsidP="00B6054F">
            <w:pPr>
              <w:pStyle w:val="20"/>
              <w:spacing w:line="0" w:lineRule="atLeast"/>
              <w:rPr>
                <w:rFonts w:ascii="新細明體" w:eastAsia="新細明體" w:hAnsi="新細明體"/>
                <w:sz w:val="22"/>
                <w:szCs w:val="24"/>
              </w:rPr>
            </w:pPr>
            <w:r w:rsidRPr="00CE23D8">
              <w:rPr>
                <w:rFonts w:ascii="新細明體" w:eastAsia="新細明體" w:hAnsi="新細明體" w:hint="eastAsia"/>
                <w:sz w:val="22"/>
                <w:szCs w:val="24"/>
              </w:rPr>
              <w:t>□</w:t>
            </w:r>
            <w:r>
              <w:rPr>
                <w:rFonts w:ascii="新細明體" w:eastAsia="新細明體" w:hAnsi="新細明體" w:hint="eastAsia"/>
                <w:sz w:val="22"/>
                <w:szCs w:val="24"/>
              </w:rPr>
              <w:t>防救災原則</w:t>
            </w: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應配合水土保持計畫核定內容，於公兒1、公兒2、公兒3、公兒4、公兒</w:t>
            </w:r>
            <w:r w:rsidRPr="005D0122">
              <w:rPr>
                <w:rFonts w:asciiTheme="minorEastAsia" w:eastAsiaTheme="minorEastAsia" w:hAnsiTheme="minorEastAsia"/>
                <w:sz w:val="20"/>
                <w:szCs w:val="20"/>
              </w:rPr>
              <w:t>5</w:t>
            </w:r>
            <w:r w:rsidRPr="005D0122">
              <w:rPr>
                <w:rFonts w:asciiTheme="minorEastAsia" w:eastAsiaTheme="minorEastAsia" w:hAnsiTheme="minorEastAsia" w:hint="eastAsia"/>
                <w:sz w:val="20"/>
                <w:szCs w:val="20"/>
              </w:rPr>
              <w:t>、公兒</w:t>
            </w:r>
            <w:r>
              <w:rPr>
                <w:rFonts w:asciiTheme="minorEastAsia" w:eastAsiaTheme="minorEastAsia" w:hAnsiTheme="minorEastAsia"/>
                <w:sz w:val="20"/>
                <w:szCs w:val="20"/>
              </w:rPr>
              <w:t>6</w:t>
            </w:r>
            <w:r w:rsidRPr="005D0122">
              <w:rPr>
                <w:rFonts w:asciiTheme="minorEastAsia" w:eastAsiaTheme="minorEastAsia" w:hAnsiTheme="minorEastAsia" w:hint="eastAsia"/>
                <w:sz w:val="20"/>
                <w:szCs w:val="20"/>
              </w:rPr>
              <w:t>及綠</w:t>
            </w:r>
            <w:r>
              <w:rPr>
                <w:rFonts w:asciiTheme="minorEastAsia" w:eastAsiaTheme="minorEastAsia" w:hAnsiTheme="minorEastAsia"/>
                <w:sz w:val="20"/>
                <w:szCs w:val="20"/>
              </w:rPr>
              <w:t>15</w:t>
            </w:r>
            <w:r w:rsidRPr="005D0122">
              <w:rPr>
                <w:rFonts w:asciiTheme="minorEastAsia" w:eastAsiaTheme="minorEastAsia" w:hAnsiTheme="minorEastAsia" w:hint="eastAsia"/>
                <w:sz w:val="20"/>
                <w:szCs w:val="20"/>
              </w:rPr>
              <w:t>用地內適當位置留設生態</w:t>
            </w:r>
            <w:proofErr w:type="gramStart"/>
            <w:r w:rsidRPr="005D0122">
              <w:rPr>
                <w:rFonts w:asciiTheme="minorEastAsia" w:eastAsiaTheme="minorEastAsia" w:hAnsiTheme="minorEastAsia" w:hint="eastAsia"/>
                <w:sz w:val="20"/>
                <w:szCs w:val="20"/>
              </w:rPr>
              <w:t>滯洪池</w:t>
            </w:r>
            <w:proofErr w:type="gramEnd"/>
            <w:r w:rsidRPr="005D0122">
              <w:rPr>
                <w:rFonts w:asciiTheme="minorEastAsia" w:eastAsiaTheme="minorEastAsia" w:hAnsiTheme="minorEastAsia" w:hint="eastAsia"/>
                <w:sz w:val="20"/>
                <w:szCs w:val="20"/>
              </w:rPr>
              <w:t>。</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646"/>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公</w:t>
            </w:r>
            <w:r>
              <w:rPr>
                <w:rFonts w:asciiTheme="minorEastAsia" w:eastAsiaTheme="minorEastAsia" w:hAnsiTheme="minorEastAsia"/>
                <w:sz w:val="20"/>
                <w:szCs w:val="20"/>
              </w:rPr>
              <w:t>8</w:t>
            </w:r>
            <w:r w:rsidRPr="005D0122">
              <w:rPr>
                <w:rFonts w:asciiTheme="minorEastAsia" w:eastAsiaTheme="minorEastAsia" w:hAnsiTheme="minorEastAsia" w:hint="eastAsia"/>
                <w:sz w:val="20"/>
                <w:szCs w:val="20"/>
              </w:rPr>
              <w:t>用地未來工程細部設計時應妥予規劃設計防災通道，解決高峰路</w:t>
            </w:r>
            <w:r w:rsidRPr="005D0122">
              <w:rPr>
                <w:rFonts w:asciiTheme="minorEastAsia" w:eastAsiaTheme="minorEastAsia" w:hAnsiTheme="minorEastAsia"/>
                <w:sz w:val="20"/>
                <w:szCs w:val="20"/>
              </w:rPr>
              <w:t>413</w:t>
            </w:r>
            <w:r w:rsidRPr="005D0122">
              <w:rPr>
                <w:rFonts w:asciiTheme="minorEastAsia" w:eastAsiaTheme="minorEastAsia" w:hAnsiTheme="minorEastAsia" w:hint="eastAsia"/>
                <w:sz w:val="20"/>
                <w:szCs w:val="20"/>
              </w:rPr>
              <w:t>巷附近建成區之消防救災問題，以利都市防災。</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646"/>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內部通道及出入口應配合各避難廣場空間</w:t>
            </w:r>
            <w:proofErr w:type="gramStart"/>
            <w:r w:rsidRPr="005D0122">
              <w:rPr>
                <w:rFonts w:asciiTheme="minorEastAsia" w:eastAsiaTheme="minorEastAsia" w:hAnsiTheme="minorEastAsia" w:hint="eastAsia"/>
                <w:sz w:val="20"/>
                <w:szCs w:val="20"/>
              </w:rPr>
              <w:t>佈</w:t>
            </w:r>
            <w:proofErr w:type="gramEnd"/>
            <w:r w:rsidRPr="005D0122">
              <w:rPr>
                <w:rFonts w:asciiTheme="minorEastAsia" w:eastAsiaTheme="minorEastAsia" w:hAnsiTheme="minorEastAsia" w:hint="eastAsia"/>
                <w:sz w:val="20"/>
                <w:szCs w:val="20"/>
              </w:rPr>
              <w:t>設，並確保急救動線通暢。</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430"/>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應設置儲水、緊急供水、緊急照明及緊急通訊系統。</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5D0122" w:rsidRPr="005D0122" w:rsidTr="005D0122">
        <w:trPr>
          <w:trHeight w:val="430"/>
        </w:trPr>
        <w:tc>
          <w:tcPr>
            <w:tcW w:w="825" w:type="pct"/>
            <w:vMerge/>
            <w:shd w:val="clear" w:color="auto" w:fill="auto"/>
            <w:vAlign w:val="center"/>
          </w:tcPr>
          <w:p w:rsidR="005D0122" w:rsidRPr="00911BB5" w:rsidRDefault="005D0122" w:rsidP="003C72A2">
            <w:pPr>
              <w:pStyle w:val="20"/>
              <w:spacing w:line="0" w:lineRule="atLeast"/>
              <w:rPr>
                <w:rFonts w:ascii="新細明體" w:eastAsia="新細明體" w:hAnsi="新細明體"/>
                <w:color w:val="FF0000"/>
                <w:sz w:val="24"/>
                <w:szCs w:val="24"/>
              </w:rPr>
            </w:pPr>
          </w:p>
        </w:tc>
        <w:tc>
          <w:tcPr>
            <w:tcW w:w="423" w:type="pct"/>
            <w:vMerge/>
            <w:vAlign w:val="center"/>
          </w:tcPr>
          <w:p w:rsidR="005D0122" w:rsidRPr="00CE23D8" w:rsidRDefault="005D0122" w:rsidP="00B6054F">
            <w:pPr>
              <w:pStyle w:val="20"/>
              <w:spacing w:line="0" w:lineRule="atLeast"/>
              <w:rPr>
                <w:rFonts w:ascii="新細明體" w:eastAsia="新細明體" w:hAnsi="新細明體"/>
                <w:sz w:val="22"/>
                <w:szCs w:val="24"/>
              </w:rPr>
            </w:pPr>
          </w:p>
        </w:tc>
        <w:tc>
          <w:tcPr>
            <w:tcW w:w="1262" w:type="pct"/>
            <w:vAlign w:val="center"/>
          </w:tcPr>
          <w:p w:rsidR="005D0122" w:rsidRPr="005D0122" w:rsidRDefault="005D0122" w:rsidP="005D0122">
            <w:pPr>
              <w:pStyle w:val="20"/>
              <w:spacing w:line="0" w:lineRule="atLeast"/>
              <w:rPr>
                <w:rFonts w:asciiTheme="minorEastAsia" w:eastAsiaTheme="minorEastAsia" w:hAnsiTheme="minorEastAsia"/>
                <w:sz w:val="20"/>
                <w:szCs w:val="20"/>
              </w:rPr>
            </w:pPr>
            <w:r w:rsidRPr="005D0122">
              <w:rPr>
                <w:rFonts w:asciiTheme="minorEastAsia" w:eastAsiaTheme="minorEastAsia" w:hAnsiTheme="minorEastAsia" w:hint="eastAsia"/>
                <w:sz w:val="20"/>
                <w:szCs w:val="20"/>
              </w:rPr>
              <w:t>應設置防災避難指標系統。</w:t>
            </w:r>
          </w:p>
        </w:tc>
        <w:tc>
          <w:tcPr>
            <w:tcW w:w="949" w:type="pct"/>
            <w:vAlign w:val="center"/>
          </w:tcPr>
          <w:p w:rsidR="005D0122" w:rsidRPr="00911BB5" w:rsidRDefault="005D0122" w:rsidP="003C72A2">
            <w:pPr>
              <w:pStyle w:val="20"/>
              <w:spacing w:line="0" w:lineRule="atLeast"/>
              <w:rPr>
                <w:rFonts w:ascii="新細明體" w:eastAsia="新細明體" w:hAnsi="新細明體"/>
                <w:color w:val="FF0000"/>
                <w:sz w:val="20"/>
                <w:szCs w:val="20"/>
                <w:u w:val="single"/>
              </w:rPr>
            </w:pPr>
          </w:p>
        </w:tc>
        <w:tc>
          <w:tcPr>
            <w:tcW w:w="301" w:type="pct"/>
            <w:shd w:val="clear" w:color="auto" w:fill="auto"/>
            <w:vAlign w:val="center"/>
          </w:tcPr>
          <w:p w:rsidR="005D0122" w:rsidRPr="005D0122" w:rsidRDefault="005D0122" w:rsidP="0002392B">
            <w:pPr>
              <w:jc w:val="center"/>
              <w:rPr>
                <w:sz w:val="18"/>
                <w:szCs w:val="18"/>
              </w:rPr>
            </w:pPr>
            <w:r w:rsidRPr="005D0122">
              <w:rPr>
                <w:rFonts w:hint="eastAsia"/>
                <w:sz w:val="18"/>
                <w:szCs w:val="18"/>
              </w:rPr>
              <w:t>□是</w:t>
            </w:r>
            <w:r w:rsidRPr="005D0122">
              <w:rPr>
                <w:rFonts w:hint="eastAsia"/>
                <w:sz w:val="18"/>
                <w:szCs w:val="18"/>
              </w:rPr>
              <w:t xml:space="preserve">  </w:t>
            </w:r>
            <w:proofErr w:type="gramStart"/>
            <w:r w:rsidRPr="005D0122">
              <w:rPr>
                <w:rFonts w:hint="eastAsia"/>
                <w:sz w:val="18"/>
                <w:szCs w:val="18"/>
              </w:rPr>
              <w:t>□否</w:t>
            </w:r>
            <w:proofErr w:type="gramEnd"/>
          </w:p>
        </w:tc>
        <w:tc>
          <w:tcPr>
            <w:tcW w:w="1240" w:type="pct"/>
            <w:shd w:val="clear" w:color="auto" w:fill="auto"/>
            <w:vAlign w:val="center"/>
          </w:tcPr>
          <w:p w:rsidR="005D0122" w:rsidRPr="00911BB5" w:rsidRDefault="005D0122" w:rsidP="00AB69D0">
            <w:pPr>
              <w:pStyle w:val="1"/>
              <w:spacing w:line="0" w:lineRule="atLeast"/>
              <w:rPr>
                <w:rFonts w:ascii="新細明體" w:eastAsia="新細明體" w:hAnsi="新細明體"/>
                <w:color w:val="FF0000"/>
                <w:sz w:val="20"/>
                <w:szCs w:val="20"/>
              </w:rPr>
            </w:pPr>
          </w:p>
        </w:tc>
      </w:tr>
      <w:tr w:rsidR="00413BDA" w:rsidRPr="00911BB5" w:rsidTr="001D4061">
        <w:trPr>
          <w:cantSplit/>
          <w:trHeight w:val="412"/>
        </w:trPr>
        <w:tc>
          <w:tcPr>
            <w:tcW w:w="825" w:type="pct"/>
            <w:vMerge w:val="restart"/>
            <w:shd w:val="clear" w:color="auto" w:fill="auto"/>
            <w:vAlign w:val="center"/>
          </w:tcPr>
          <w:p w:rsidR="00413BDA" w:rsidRPr="00AB5857" w:rsidRDefault="00413BDA" w:rsidP="003C72A2">
            <w:pPr>
              <w:pStyle w:val="20"/>
              <w:spacing w:before="120" w:line="0" w:lineRule="atLeast"/>
              <w:rPr>
                <w:rFonts w:ascii="新細明體" w:eastAsia="新細明體" w:hAnsi="新細明體"/>
                <w:sz w:val="24"/>
                <w:szCs w:val="24"/>
              </w:rPr>
            </w:pPr>
            <w:r w:rsidRPr="00AB5857">
              <w:rPr>
                <w:rFonts w:ascii="新細明體" w:eastAsia="新細明體" w:hAnsi="新細明體" w:hint="eastAsia"/>
                <w:sz w:val="24"/>
                <w:szCs w:val="24"/>
              </w:rPr>
              <w:t>建築基地</w:t>
            </w:r>
            <w:r w:rsidR="005D0122">
              <w:rPr>
                <w:rFonts w:ascii="新細明體" w:eastAsia="新細明體" w:hAnsi="新細明體" w:hint="eastAsia"/>
                <w:sz w:val="24"/>
                <w:szCs w:val="24"/>
              </w:rPr>
              <w:t>交通規劃及停車空間</w:t>
            </w:r>
          </w:p>
          <w:p w:rsidR="00413BDA" w:rsidRPr="00911BB5" w:rsidRDefault="00413BDA" w:rsidP="003C72A2">
            <w:pPr>
              <w:pStyle w:val="20"/>
              <w:spacing w:line="0" w:lineRule="atLeast"/>
              <w:rPr>
                <w:rFonts w:ascii="新細明體" w:eastAsia="新細明體" w:hAnsi="新細明體"/>
                <w:color w:val="FF0000"/>
                <w:sz w:val="24"/>
                <w:szCs w:val="24"/>
              </w:rPr>
            </w:pPr>
            <w:r w:rsidRPr="00AB5857">
              <w:rPr>
                <w:rFonts w:ascii="新細明體" w:eastAsia="新細明體" w:hAnsi="新細明體" w:hint="eastAsia"/>
                <w:sz w:val="24"/>
                <w:szCs w:val="24"/>
              </w:rPr>
              <w:t xml:space="preserve">□是  </w:t>
            </w:r>
            <w:proofErr w:type="gramStart"/>
            <w:r w:rsidRPr="00AB5857">
              <w:rPr>
                <w:rFonts w:ascii="新細明體" w:eastAsia="新細明體" w:hAnsi="新細明體" w:hint="eastAsia"/>
                <w:sz w:val="24"/>
                <w:szCs w:val="24"/>
              </w:rPr>
              <w:t>□否</w:t>
            </w:r>
            <w:proofErr w:type="gramEnd"/>
          </w:p>
        </w:tc>
        <w:tc>
          <w:tcPr>
            <w:tcW w:w="1685" w:type="pct"/>
            <w:gridSpan w:val="2"/>
            <w:vAlign w:val="center"/>
          </w:tcPr>
          <w:p w:rsidR="00413BDA" w:rsidRPr="009B4131" w:rsidRDefault="005D0122" w:rsidP="009B4131">
            <w:pPr>
              <w:pStyle w:val="20"/>
              <w:spacing w:line="0" w:lineRule="atLeast"/>
              <w:rPr>
                <w:rFonts w:ascii="新細明體" w:eastAsia="新細明體" w:hAnsi="新細明體"/>
                <w:sz w:val="20"/>
                <w:szCs w:val="20"/>
              </w:rPr>
            </w:pPr>
            <w:r w:rsidRPr="005D0122">
              <w:rPr>
                <w:rFonts w:ascii="新細明體" w:eastAsia="新細明體" w:hAnsi="新細明體" w:hint="eastAsia"/>
                <w:sz w:val="20"/>
                <w:szCs w:val="20"/>
              </w:rPr>
              <w:t>本計畫區之建築基地汽車出入口設置應按下列規定設置：</w:t>
            </w:r>
          </w:p>
        </w:tc>
        <w:tc>
          <w:tcPr>
            <w:tcW w:w="949" w:type="pct"/>
            <w:vAlign w:val="center"/>
          </w:tcPr>
          <w:p w:rsidR="00413BDA" w:rsidRPr="00911BB5" w:rsidRDefault="00413BDA" w:rsidP="003C72A2">
            <w:pPr>
              <w:pStyle w:val="20"/>
              <w:spacing w:line="0" w:lineRule="atLeast"/>
              <w:rPr>
                <w:rFonts w:ascii="新細明體" w:eastAsia="新細明體" w:hAnsi="新細明體"/>
                <w:color w:val="FF0000"/>
                <w:sz w:val="20"/>
                <w:szCs w:val="20"/>
              </w:rPr>
            </w:pPr>
          </w:p>
        </w:tc>
        <w:tc>
          <w:tcPr>
            <w:tcW w:w="301" w:type="pct"/>
            <w:vAlign w:val="center"/>
          </w:tcPr>
          <w:p w:rsidR="00413BDA" w:rsidRPr="005D0122" w:rsidRDefault="00413BDA" w:rsidP="0002392B">
            <w:pPr>
              <w:pStyle w:val="20"/>
              <w:spacing w:line="0" w:lineRule="atLeast"/>
              <w:jc w:val="center"/>
              <w:rPr>
                <w:rFonts w:ascii="新細明體" w:eastAsia="新細明體" w:hAnsi="新細明體"/>
                <w:sz w:val="18"/>
                <w:szCs w:val="18"/>
              </w:rPr>
            </w:pPr>
          </w:p>
        </w:tc>
        <w:tc>
          <w:tcPr>
            <w:tcW w:w="1240" w:type="pct"/>
            <w:vAlign w:val="center"/>
          </w:tcPr>
          <w:p w:rsidR="00413BDA" w:rsidRPr="00911BB5" w:rsidRDefault="00413BDA" w:rsidP="00890DA6">
            <w:pPr>
              <w:pStyle w:val="3"/>
              <w:spacing w:line="0" w:lineRule="atLeast"/>
              <w:rPr>
                <w:rFonts w:ascii="新細明體" w:eastAsia="新細明體" w:hAnsi="新細明體"/>
                <w:color w:val="FF0000"/>
                <w:sz w:val="18"/>
                <w:szCs w:val="18"/>
              </w:rPr>
            </w:pPr>
          </w:p>
        </w:tc>
      </w:tr>
      <w:tr w:rsidR="00413BDA" w:rsidRPr="00911BB5" w:rsidTr="00920412">
        <w:trPr>
          <w:trHeight w:val="560"/>
        </w:trPr>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413BDA" w:rsidRPr="00920412" w:rsidRDefault="001D4061" w:rsidP="001D4061">
            <w:pPr>
              <w:pStyle w:val="20"/>
              <w:spacing w:line="0" w:lineRule="atLeast"/>
              <w:rPr>
                <w:rFonts w:ascii="新細明體" w:eastAsia="新細明體" w:hAnsi="新細明體"/>
                <w:sz w:val="20"/>
                <w:szCs w:val="20"/>
              </w:rPr>
            </w:pPr>
            <w:r w:rsidRPr="001D4061">
              <w:rPr>
                <w:rFonts w:ascii="新細明體" w:eastAsia="新細明體" w:hAnsi="新細明體" w:hint="eastAsia"/>
                <w:sz w:val="20"/>
                <w:szCs w:val="20"/>
              </w:rPr>
              <w:t>臨兩條以上道路之建築基地，其停車場出入口不得由高峰路、高翠路進出為原則。</w:t>
            </w:r>
          </w:p>
        </w:tc>
        <w:tc>
          <w:tcPr>
            <w:tcW w:w="949" w:type="pct"/>
            <w:vAlign w:val="center"/>
          </w:tcPr>
          <w:p w:rsidR="00413BDA" w:rsidRPr="00911BB5" w:rsidRDefault="00413BDA" w:rsidP="00502EB7">
            <w:pPr>
              <w:pStyle w:val="20"/>
              <w:spacing w:line="0" w:lineRule="atLeast"/>
              <w:rPr>
                <w:rFonts w:ascii="新細明體" w:eastAsia="新細明體" w:hAnsi="新細明體"/>
                <w:color w:val="FF0000"/>
                <w:sz w:val="20"/>
                <w:szCs w:val="20"/>
              </w:rPr>
            </w:pPr>
          </w:p>
        </w:tc>
        <w:tc>
          <w:tcPr>
            <w:tcW w:w="301" w:type="pct"/>
            <w:vAlign w:val="center"/>
          </w:tcPr>
          <w:p w:rsidR="00413BDA" w:rsidRPr="005D0122" w:rsidRDefault="00413BDA" w:rsidP="003C72A2">
            <w:pPr>
              <w:pStyle w:val="20"/>
              <w:spacing w:line="0" w:lineRule="atLeast"/>
              <w:jc w:val="center"/>
              <w:rPr>
                <w:rFonts w:ascii="新細明體" w:eastAsia="新細明體" w:hAnsi="新細明體"/>
                <w:sz w:val="18"/>
                <w:szCs w:val="18"/>
              </w:rPr>
            </w:pPr>
            <w:r w:rsidRPr="005D0122">
              <w:rPr>
                <w:rFonts w:ascii="新細明體" w:eastAsia="新細明體" w:hAnsi="新細明體" w:hint="eastAsia"/>
                <w:sz w:val="18"/>
                <w:szCs w:val="18"/>
              </w:rPr>
              <w:t xml:space="preserve">□是  </w:t>
            </w:r>
            <w:proofErr w:type="gramStart"/>
            <w:r w:rsidRPr="005D0122">
              <w:rPr>
                <w:rFonts w:ascii="新細明體" w:eastAsia="新細明體" w:hAnsi="新細明體" w:hint="eastAsia"/>
                <w:sz w:val="18"/>
                <w:szCs w:val="18"/>
              </w:rPr>
              <w:t>□否</w:t>
            </w:r>
            <w:proofErr w:type="gramEnd"/>
          </w:p>
        </w:tc>
        <w:tc>
          <w:tcPr>
            <w:tcW w:w="1240" w:type="pct"/>
            <w:vAlign w:val="center"/>
          </w:tcPr>
          <w:p w:rsidR="00413BDA" w:rsidRPr="00911BB5" w:rsidRDefault="00413BDA" w:rsidP="00AA7539">
            <w:pPr>
              <w:pStyle w:val="1"/>
              <w:spacing w:line="0" w:lineRule="atLeast"/>
              <w:ind w:left="561" w:hanging="561"/>
              <w:rPr>
                <w:rFonts w:ascii="新細明體" w:eastAsia="新細明體" w:hAnsi="新細明體"/>
                <w:color w:val="FF0000"/>
              </w:rPr>
            </w:pPr>
          </w:p>
        </w:tc>
      </w:tr>
      <w:tr w:rsidR="00413BDA" w:rsidRPr="00911BB5" w:rsidTr="001D4061">
        <w:trPr>
          <w:trHeight w:val="698"/>
        </w:trPr>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413BDA" w:rsidRPr="009B4131" w:rsidRDefault="001D4061" w:rsidP="001D4061">
            <w:pPr>
              <w:pStyle w:val="20"/>
              <w:spacing w:line="0" w:lineRule="atLeast"/>
              <w:rPr>
                <w:rFonts w:ascii="新細明體" w:eastAsia="新細明體" w:hAnsi="新細明體"/>
                <w:sz w:val="20"/>
                <w:szCs w:val="20"/>
              </w:rPr>
            </w:pPr>
            <w:r w:rsidRPr="001D4061">
              <w:rPr>
                <w:rFonts w:ascii="新細明體" w:eastAsia="新細明體" w:hAnsi="新細明體" w:hint="eastAsia"/>
                <w:sz w:val="20"/>
                <w:szCs w:val="20"/>
              </w:rPr>
              <w:t>汽車出入匝道或機械停車出入口之設置應避免對人行形成妨礙及避開現有大型行道樹為原則。</w:t>
            </w:r>
          </w:p>
        </w:tc>
        <w:tc>
          <w:tcPr>
            <w:tcW w:w="949" w:type="pct"/>
            <w:vAlign w:val="center"/>
          </w:tcPr>
          <w:p w:rsidR="009B4131" w:rsidRPr="009B4131" w:rsidRDefault="009B4131" w:rsidP="009B4131">
            <w:pPr>
              <w:pStyle w:val="20"/>
              <w:rPr>
                <w:rFonts w:ascii="新細明體" w:eastAsia="新細明體" w:hAnsi="新細明體"/>
                <w:sz w:val="20"/>
                <w:szCs w:val="20"/>
              </w:rPr>
            </w:pPr>
          </w:p>
        </w:tc>
        <w:tc>
          <w:tcPr>
            <w:tcW w:w="301" w:type="pct"/>
            <w:vAlign w:val="center"/>
          </w:tcPr>
          <w:p w:rsidR="00413BDA" w:rsidRPr="005D0122" w:rsidRDefault="00413BDA" w:rsidP="003C72A2">
            <w:pPr>
              <w:pStyle w:val="20"/>
              <w:spacing w:line="0" w:lineRule="atLeast"/>
              <w:jc w:val="center"/>
              <w:rPr>
                <w:rFonts w:ascii="新細明體" w:eastAsia="新細明體" w:hAnsi="新細明體"/>
                <w:sz w:val="18"/>
                <w:szCs w:val="18"/>
              </w:rPr>
            </w:pPr>
            <w:r w:rsidRPr="005D0122">
              <w:rPr>
                <w:rFonts w:ascii="新細明體" w:eastAsia="新細明體" w:hAnsi="新細明體" w:hint="eastAsia"/>
                <w:sz w:val="18"/>
                <w:szCs w:val="18"/>
              </w:rPr>
              <w:t xml:space="preserve">□是  </w:t>
            </w:r>
            <w:proofErr w:type="gramStart"/>
            <w:r w:rsidRPr="005D0122">
              <w:rPr>
                <w:rFonts w:ascii="新細明體" w:eastAsia="新細明體" w:hAnsi="新細明體" w:hint="eastAsia"/>
                <w:sz w:val="18"/>
                <w:szCs w:val="18"/>
              </w:rPr>
              <w:t>□否</w:t>
            </w:r>
            <w:proofErr w:type="gramEnd"/>
          </w:p>
        </w:tc>
        <w:tc>
          <w:tcPr>
            <w:tcW w:w="1240" w:type="pct"/>
            <w:vAlign w:val="center"/>
          </w:tcPr>
          <w:p w:rsidR="00413BDA" w:rsidRPr="00911BB5" w:rsidRDefault="00413BDA" w:rsidP="00890DA6">
            <w:pPr>
              <w:pStyle w:val="3"/>
              <w:spacing w:line="0" w:lineRule="atLeast"/>
              <w:ind w:left="16" w:hanging="16"/>
              <w:rPr>
                <w:rFonts w:ascii="新細明體" w:eastAsia="新細明體" w:hAnsi="新細明體"/>
                <w:color w:val="FF0000"/>
                <w:sz w:val="18"/>
                <w:szCs w:val="18"/>
              </w:rPr>
            </w:pPr>
          </w:p>
        </w:tc>
      </w:tr>
      <w:tr w:rsidR="00413BDA" w:rsidRPr="00911BB5" w:rsidTr="00F6710B">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413BDA" w:rsidRPr="001D4061" w:rsidRDefault="001D4061" w:rsidP="001D4061">
            <w:pPr>
              <w:pStyle w:val="20"/>
              <w:spacing w:line="0" w:lineRule="atLeast"/>
              <w:rPr>
                <w:rFonts w:ascii="新細明體" w:eastAsia="新細明體" w:hAnsi="新細明體"/>
                <w:sz w:val="20"/>
                <w:szCs w:val="20"/>
              </w:rPr>
            </w:pPr>
            <w:r w:rsidRPr="001D4061">
              <w:rPr>
                <w:rFonts w:ascii="新細明體" w:eastAsia="新細明體" w:hAnsi="新細明體" w:hint="eastAsia"/>
                <w:sz w:val="20"/>
                <w:szCs w:val="20"/>
              </w:rPr>
              <w:t>地下室停車空間之汽車坡道出入口並應留設深度</w:t>
            </w:r>
            <w:r w:rsidRPr="001D4061">
              <w:rPr>
                <w:rFonts w:ascii="新細明體" w:eastAsia="新細明體" w:hAnsi="新細明體"/>
                <w:sz w:val="20"/>
                <w:szCs w:val="20"/>
              </w:rPr>
              <w:t xml:space="preserve">4 </w:t>
            </w:r>
            <w:r w:rsidRPr="001D4061">
              <w:rPr>
                <w:rFonts w:ascii="新細明體" w:eastAsia="新細明體" w:hAnsi="新細明體" w:hint="eastAsia"/>
                <w:sz w:val="20"/>
                <w:szCs w:val="20"/>
              </w:rPr>
              <w:t>公尺以上之緩衝車道。</w:t>
            </w:r>
            <w:proofErr w:type="gramStart"/>
            <w:r w:rsidRPr="001D4061">
              <w:rPr>
                <w:rFonts w:ascii="新細明體" w:eastAsia="新細明體" w:hAnsi="新細明體" w:hint="eastAsia"/>
                <w:sz w:val="20"/>
                <w:szCs w:val="20"/>
              </w:rPr>
              <w:t>但坡道</w:t>
            </w:r>
            <w:proofErr w:type="gramEnd"/>
            <w:r w:rsidRPr="001D4061">
              <w:rPr>
                <w:rFonts w:ascii="新細明體" w:eastAsia="新細明體" w:hAnsi="新細明體" w:hint="eastAsia"/>
                <w:sz w:val="20"/>
                <w:szCs w:val="20"/>
              </w:rPr>
              <w:t>出入口鄰接騎樓</w:t>
            </w:r>
            <w:r w:rsidRPr="001D4061">
              <w:rPr>
                <w:rFonts w:ascii="新細明體" w:eastAsia="新細明體" w:hAnsi="新細明體"/>
                <w:sz w:val="20"/>
                <w:szCs w:val="20"/>
              </w:rPr>
              <w:t>(</w:t>
            </w:r>
            <w:r w:rsidRPr="001D4061">
              <w:rPr>
                <w:rFonts w:ascii="新細明體" w:eastAsia="新細明體" w:hAnsi="新細明體" w:hint="eastAsia"/>
                <w:sz w:val="20"/>
                <w:szCs w:val="20"/>
              </w:rPr>
              <w:t>人行道</w:t>
            </w:r>
            <w:r w:rsidRPr="001D4061">
              <w:rPr>
                <w:rFonts w:ascii="新細明體" w:eastAsia="新細明體" w:hAnsi="新細明體"/>
                <w:sz w:val="20"/>
                <w:szCs w:val="20"/>
              </w:rPr>
              <w:t>)</w:t>
            </w:r>
            <w:r w:rsidRPr="001D4061">
              <w:rPr>
                <w:rFonts w:ascii="新細明體" w:eastAsia="新細明體" w:hAnsi="新細明體" w:hint="eastAsia"/>
                <w:sz w:val="20"/>
                <w:szCs w:val="20"/>
              </w:rPr>
              <w:t>者，應留設之緩衝車道自該騎樓</w:t>
            </w:r>
            <w:r w:rsidRPr="001D4061">
              <w:rPr>
                <w:rFonts w:ascii="新細明體" w:eastAsia="新細明體" w:hAnsi="新細明體"/>
                <w:sz w:val="20"/>
                <w:szCs w:val="20"/>
              </w:rPr>
              <w:t>(</w:t>
            </w:r>
            <w:r w:rsidRPr="001D4061">
              <w:rPr>
                <w:rFonts w:ascii="新細明體" w:eastAsia="新細明體" w:hAnsi="新細明體" w:hint="eastAsia"/>
                <w:sz w:val="20"/>
                <w:szCs w:val="20"/>
              </w:rPr>
              <w:t>人行道</w:t>
            </w:r>
            <w:r w:rsidRPr="001D4061">
              <w:rPr>
                <w:rFonts w:ascii="新細明體" w:eastAsia="新細明體" w:hAnsi="新細明體"/>
                <w:sz w:val="20"/>
                <w:szCs w:val="20"/>
              </w:rPr>
              <w:t>)</w:t>
            </w:r>
            <w:r w:rsidRPr="001D4061">
              <w:rPr>
                <w:rFonts w:ascii="新細明體" w:eastAsia="新細明體" w:hAnsi="新細明體" w:hint="eastAsia"/>
                <w:sz w:val="20"/>
                <w:szCs w:val="20"/>
              </w:rPr>
              <w:t>內側境界線起退讓</w:t>
            </w:r>
            <w:r>
              <w:rPr>
                <w:rFonts w:ascii="新細明體" w:eastAsia="新細明體" w:hAnsi="新細明體"/>
                <w:sz w:val="20"/>
                <w:szCs w:val="20"/>
              </w:rPr>
              <w:t>2</w:t>
            </w:r>
            <w:r w:rsidRPr="001D4061">
              <w:rPr>
                <w:rFonts w:ascii="新細明體" w:eastAsia="新細明體" w:hAnsi="新細明體" w:hint="eastAsia"/>
                <w:sz w:val="20"/>
                <w:szCs w:val="20"/>
              </w:rPr>
              <w:t>公尺以上之緩衝車道。</w:t>
            </w:r>
          </w:p>
        </w:tc>
        <w:tc>
          <w:tcPr>
            <w:tcW w:w="949" w:type="pct"/>
            <w:vAlign w:val="center"/>
          </w:tcPr>
          <w:p w:rsidR="00413BDA" w:rsidRDefault="001D4061" w:rsidP="0002402F">
            <w:pPr>
              <w:pStyle w:val="20"/>
              <w:rPr>
                <w:rFonts w:ascii="新細明體" w:eastAsia="新細明體" w:hAnsi="新細明體"/>
                <w:color w:val="000000" w:themeColor="text1"/>
                <w:sz w:val="20"/>
                <w:szCs w:val="20"/>
              </w:rPr>
            </w:pPr>
            <w:r w:rsidRPr="001D4061">
              <w:rPr>
                <w:rFonts w:ascii="新細明體" w:eastAsia="新細明體" w:hAnsi="新細明體" w:hint="eastAsia"/>
                <w:color w:val="000000" w:themeColor="text1"/>
                <w:sz w:val="20"/>
                <w:szCs w:val="20"/>
              </w:rPr>
              <w:t>留設深度</w:t>
            </w:r>
            <w:r w:rsidRPr="001D4061">
              <w:rPr>
                <w:rFonts w:ascii="新細明體" w:eastAsia="新細明體" w:hAnsi="新細明體" w:hint="eastAsia"/>
                <w:color w:val="000000" w:themeColor="text1"/>
                <w:sz w:val="20"/>
                <w:szCs w:val="20"/>
                <w:u w:val="single"/>
              </w:rPr>
              <w:t xml:space="preserve">　　　</w:t>
            </w:r>
            <w:r w:rsidRPr="001D4061">
              <w:rPr>
                <w:rFonts w:ascii="新細明體" w:eastAsia="新細明體" w:hAnsi="新細明體" w:hint="eastAsia"/>
                <w:color w:val="000000" w:themeColor="text1"/>
                <w:sz w:val="20"/>
                <w:szCs w:val="20"/>
              </w:rPr>
              <w:t>公尺之緩衝車道</w:t>
            </w:r>
          </w:p>
          <w:p w:rsidR="001D4061" w:rsidRPr="001D4061" w:rsidRDefault="001D4061" w:rsidP="0002402F">
            <w:pPr>
              <w:pStyle w:val="20"/>
              <w:rPr>
                <w:rFonts w:ascii="新細明體" w:eastAsia="新細明體" w:hAnsi="新細明體"/>
                <w:color w:val="FF0000"/>
                <w:sz w:val="20"/>
                <w:szCs w:val="20"/>
              </w:rPr>
            </w:pPr>
            <w:r>
              <w:rPr>
                <w:rFonts w:ascii="新細明體" w:eastAsia="新細明體" w:hAnsi="新細明體" w:hint="eastAsia"/>
                <w:color w:val="000000" w:themeColor="text1"/>
                <w:sz w:val="20"/>
                <w:szCs w:val="20"/>
              </w:rPr>
              <w:t>騎樓(人行道)內側境界線起退讓</w:t>
            </w:r>
            <w:r w:rsidRPr="001D4061">
              <w:rPr>
                <w:rFonts w:ascii="新細明體" w:eastAsia="新細明體" w:hAnsi="新細明體" w:hint="eastAsia"/>
                <w:color w:val="000000" w:themeColor="text1"/>
                <w:sz w:val="20"/>
                <w:szCs w:val="20"/>
                <w:u w:val="single"/>
              </w:rPr>
              <w:t xml:space="preserve">   </w:t>
            </w:r>
            <w:r>
              <w:rPr>
                <w:rFonts w:ascii="新細明體" w:eastAsia="新細明體" w:hAnsi="新細明體" w:hint="eastAsia"/>
                <w:color w:val="000000" w:themeColor="text1"/>
                <w:sz w:val="20"/>
                <w:szCs w:val="20"/>
              </w:rPr>
              <w:t>公尺以上之緩衝車道</w:t>
            </w:r>
          </w:p>
        </w:tc>
        <w:tc>
          <w:tcPr>
            <w:tcW w:w="301" w:type="pct"/>
            <w:vAlign w:val="center"/>
          </w:tcPr>
          <w:p w:rsidR="00413BDA" w:rsidRPr="009B4131" w:rsidRDefault="00413BDA"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413BDA" w:rsidRPr="00911BB5" w:rsidRDefault="00413BDA" w:rsidP="003C72A2">
            <w:pPr>
              <w:pStyle w:val="1"/>
              <w:spacing w:line="0" w:lineRule="atLeast"/>
              <w:ind w:left="561" w:hanging="561"/>
              <w:rPr>
                <w:rFonts w:ascii="新細明體" w:eastAsia="新細明體" w:hAnsi="新細明體"/>
                <w:color w:val="FF0000"/>
              </w:rPr>
            </w:pPr>
          </w:p>
        </w:tc>
      </w:tr>
      <w:tr w:rsidR="00920412" w:rsidRPr="00911BB5" w:rsidTr="00920412">
        <w:trPr>
          <w:trHeight w:val="477"/>
        </w:trPr>
        <w:tc>
          <w:tcPr>
            <w:tcW w:w="825" w:type="pct"/>
            <w:vMerge/>
            <w:shd w:val="clear" w:color="auto" w:fill="auto"/>
            <w:vAlign w:val="center"/>
          </w:tcPr>
          <w:p w:rsidR="00920412" w:rsidRPr="00911BB5" w:rsidRDefault="00920412"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920412" w:rsidRPr="001D4061" w:rsidRDefault="00920412" w:rsidP="001D4061">
            <w:pPr>
              <w:pStyle w:val="20"/>
              <w:spacing w:line="0" w:lineRule="atLeast"/>
              <w:rPr>
                <w:rFonts w:ascii="新細明體" w:eastAsia="新細明體" w:hAnsi="新細明體" w:hint="eastAsia"/>
                <w:sz w:val="20"/>
                <w:szCs w:val="20"/>
              </w:rPr>
            </w:pPr>
            <w:r>
              <w:rPr>
                <w:rFonts w:ascii="新細明體" w:eastAsia="新細明體" w:hAnsi="新細明體" w:hint="eastAsia"/>
                <w:sz w:val="20"/>
                <w:szCs w:val="20"/>
              </w:rPr>
              <w:t>依規定設置之</w:t>
            </w:r>
            <w:proofErr w:type="gramStart"/>
            <w:r>
              <w:rPr>
                <w:rFonts w:ascii="新細明體" w:eastAsia="新細明體" w:hAnsi="新細明體" w:hint="eastAsia"/>
                <w:sz w:val="20"/>
                <w:szCs w:val="20"/>
              </w:rPr>
              <w:t>無遮簷</w:t>
            </w:r>
            <w:proofErr w:type="gramEnd"/>
            <w:r>
              <w:rPr>
                <w:rFonts w:ascii="新細明體" w:eastAsia="新細明體" w:hAnsi="新細明體" w:hint="eastAsia"/>
                <w:sz w:val="20"/>
                <w:szCs w:val="20"/>
              </w:rPr>
              <w:t>帶狀公共開放空間，不得作停車使用。</w:t>
            </w:r>
          </w:p>
        </w:tc>
        <w:tc>
          <w:tcPr>
            <w:tcW w:w="949" w:type="pct"/>
            <w:vAlign w:val="center"/>
          </w:tcPr>
          <w:p w:rsidR="00920412" w:rsidRPr="001D4061" w:rsidRDefault="00920412" w:rsidP="0002402F">
            <w:pPr>
              <w:pStyle w:val="20"/>
              <w:rPr>
                <w:rFonts w:ascii="新細明體" w:eastAsia="新細明體" w:hAnsi="新細明體" w:hint="eastAsia"/>
                <w:color w:val="000000" w:themeColor="text1"/>
                <w:sz w:val="20"/>
                <w:szCs w:val="20"/>
              </w:rPr>
            </w:pPr>
          </w:p>
        </w:tc>
        <w:tc>
          <w:tcPr>
            <w:tcW w:w="301" w:type="pct"/>
            <w:vAlign w:val="center"/>
          </w:tcPr>
          <w:p w:rsidR="00920412" w:rsidRPr="009B4131" w:rsidRDefault="00920412" w:rsidP="003C72A2">
            <w:pPr>
              <w:pStyle w:val="20"/>
              <w:spacing w:line="0" w:lineRule="atLeast"/>
              <w:jc w:val="center"/>
              <w:rPr>
                <w:rFonts w:ascii="新細明體" w:eastAsia="新細明體" w:hAnsi="新細明體" w:hint="eastAsia"/>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920412" w:rsidRPr="00911BB5" w:rsidRDefault="00920412" w:rsidP="003C72A2">
            <w:pPr>
              <w:pStyle w:val="1"/>
              <w:spacing w:line="0" w:lineRule="atLeast"/>
              <w:ind w:left="561" w:hanging="561"/>
              <w:rPr>
                <w:rFonts w:ascii="新細明體" w:eastAsia="新細明體" w:hAnsi="新細明體"/>
                <w:color w:val="FF0000"/>
              </w:rPr>
            </w:pPr>
          </w:p>
        </w:tc>
      </w:tr>
      <w:tr w:rsidR="00920412" w:rsidRPr="00911BB5" w:rsidTr="00920412">
        <w:trPr>
          <w:trHeight w:val="477"/>
        </w:trPr>
        <w:tc>
          <w:tcPr>
            <w:tcW w:w="825" w:type="pct"/>
            <w:vMerge/>
            <w:shd w:val="clear" w:color="auto" w:fill="auto"/>
            <w:vAlign w:val="center"/>
          </w:tcPr>
          <w:p w:rsidR="00920412" w:rsidRPr="00911BB5" w:rsidRDefault="00920412"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920412" w:rsidRDefault="00920412" w:rsidP="001D4061">
            <w:pPr>
              <w:pStyle w:val="20"/>
              <w:spacing w:line="0" w:lineRule="atLeast"/>
              <w:rPr>
                <w:rFonts w:ascii="新細明體" w:eastAsia="新細明體" w:hAnsi="新細明體" w:hint="eastAsia"/>
                <w:sz w:val="20"/>
                <w:szCs w:val="20"/>
              </w:rPr>
            </w:pPr>
            <w:r>
              <w:rPr>
                <w:rFonts w:ascii="新細明體" w:eastAsia="新細明體" w:hAnsi="新細明體" w:hint="eastAsia"/>
                <w:sz w:val="20"/>
                <w:szCs w:val="20"/>
              </w:rPr>
              <w:t>基地汽車出入口穿越道路人行道或人行步道等公共空間，依整體規劃設計</w:t>
            </w:r>
          </w:p>
        </w:tc>
        <w:tc>
          <w:tcPr>
            <w:tcW w:w="949" w:type="pct"/>
            <w:vAlign w:val="center"/>
          </w:tcPr>
          <w:p w:rsidR="00920412" w:rsidRPr="00920412" w:rsidRDefault="00920412" w:rsidP="0002402F">
            <w:pPr>
              <w:pStyle w:val="20"/>
              <w:rPr>
                <w:rFonts w:ascii="新細明體" w:eastAsia="新細明體" w:hAnsi="新細明體" w:hint="eastAsia"/>
                <w:color w:val="000000" w:themeColor="text1"/>
                <w:sz w:val="20"/>
                <w:szCs w:val="20"/>
              </w:rPr>
            </w:pPr>
          </w:p>
        </w:tc>
        <w:tc>
          <w:tcPr>
            <w:tcW w:w="301" w:type="pct"/>
            <w:vAlign w:val="center"/>
          </w:tcPr>
          <w:p w:rsidR="00920412" w:rsidRPr="009B4131" w:rsidRDefault="00920412" w:rsidP="003C72A2">
            <w:pPr>
              <w:pStyle w:val="20"/>
              <w:spacing w:line="0" w:lineRule="atLeast"/>
              <w:jc w:val="center"/>
              <w:rPr>
                <w:rFonts w:ascii="新細明體" w:eastAsia="新細明體" w:hAnsi="新細明體" w:hint="eastAsia"/>
                <w:sz w:val="18"/>
                <w:szCs w:val="18"/>
              </w:rPr>
            </w:pPr>
            <w:r w:rsidRPr="009B4131">
              <w:rPr>
                <w:rFonts w:ascii="新細明體" w:eastAsia="新細明體" w:hAnsi="新細明體" w:hint="eastAsia"/>
                <w:sz w:val="18"/>
                <w:szCs w:val="18"/>
              </w:rPr>
              <w:t>□是  □否</w:t>
            </w:r>
            <w:bookmarkStart w:id="0" w:name="_GoBack"/>
            <w:bookmarkEnd w:id="0"/>
          </w:p>
        </w:tc>
        <w:tc>
          <w:tcPr>
            <w:tcW w:w="1240" w:type="pct"/>
            <w:vAlign w:val="center"/>
          </w:tcPr>
          <w:p w:rsidR="00920412" w:rsidRPr="00911BB5" w:rsidRDefault="00920412" w:rsidP="003C72A2">
            <w:pPr>
              <w:pStyle w:val="1"/>
              <w:spacing w:line="0" w:lineRule="atLeast"/>
              <w:ind w:left="561" w:hanging="561"/>
              <w:rPr>
                <w:rFonts w:ascii="新細明體" w:eastAsia="新細明體" w:hAnsi="新細明體"/>
                <w:color w:val="FF0000"/>
              </w:rPr>
            </w:pPr>
          </w:p>
        </w:tc>
      </w:tr>
      <w:tr w:rsidR="009B4131" w:rsidRPr="00911BB5" w:rsidTr="004B7A87">
        <w:trPr>
          <w:trHeight w:val="722"/>
        </w:trPr>
        <w:tc>
          <w:tcPr>
            <w:tcW w:w="825" w:type="pct"/>
            <w:vMerge/>
            <w:shd w:val="clear" w:color="auto" w:fill="auto"/>
            <w:vAlign w:val="center"/>
          </w:tcPr>
          <w:p w:rsidR="009B4131" w:rsidRPr="00911BB5" w:rsidRDefault="009B4131" w:rsidP="003C72A2">
            <w:pPr>
              <w:pStyle w:val="20"/>
              <w:spacing w:line="0" w:lineRule="atLeast"/>
              <w:rPr>
                <w:rFonts w:ascii="新細明體" w:eastAsia="新細明體" w:hAnsi="新細明體"/>
                <w:color w:val="FF0000"/>
                <w:sz w:val="24"/>
                <w:szCs w:val="24"/>
              </w:rPr>
            </w:pPr>
          </w:p>
        </w:tc>
        <w:tc>
          <w:tcPr>
            <w:tcW w:w="1685" w:type="pct"/>
            <w:gridSpan w:val="2"/>
            <w:vAlign w:val="center"/>
          </w:tcPr>
          <w:p w:rsidR="009B4131" w:rsidRPr="009B4131" w:rsidRDefault="009B4131" w:rsidP="009B4131">
            <w:pPr>
              <w:pStyle w:val="20"/>
              <w:spacing w:line="0" w:lineRule="atLeast"/>
              <w:rPr>
                <w:rFonts w:ascii="新細明體" w:eastAsia="新細明體" w:hAnsi="新細明體"/>
                <w:sz w:val="20"/>
                <w:szCs w:val="20"/>
              </w:rPr>
            </w:pPr>
            <w:r w:rsidRPr="009B4131">
              <w:rPr>
                <w:rFonts w:ascii="新細明體" w:eastAsia="新細明體" w:hAnsi="新細明體" w:hint="eastAsia"/>
                <w:sz w:val="20"/>
                <w:szCs w:val="20"/>
              </w:rPr>
              <w:t>獎勵停車位、機車停車位應優先集中留設於地下一樓，行動不便者車位應留設於主要出入口附近。</w:t>
            </w:r>
          </w:p>
        </w:tc>
        <w:tc>
          <w:tcPr>
            <w:tcW w:w="949" w:type="pct"/>
            <w:vAlign w:val="center"/>
          </w:tcPr>
          <w:p w:rsidR="009B4131" w:rsidRPr="00911BB5" w:rsidRDefault="009B4131" w:rsidP="009D7D78">
            <w:pPr>
              <w:pStyle w:val="20"/>
              <w:rPr>
                <w:rFonts w:ascii="新細明體" w:eastAsia="新細明體" w:hAnsi="新細明體"/>
                <w:color w:val="FF0000"/>
                <w:sz w:val="20"/>
                <w:szCs w:val="20"/>
              </w:rPr>
            </w:pPr>
          </w:p>
        </w:tc>
        <w:tc>
          <w:tcPr>
            <w:tcW w:w="301" w:type="pct"/>
            <w:vAlign w:val="center"/>
          </w:tcPr>
          <w:p w:rsidR="009B4131" w:rsidRPr="009B4131" w:rsidRDefault="009B4131" w:rsidP="009B4131">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9B4131" w:rsidRPr="00911BB5" w:rsidRDefault="009B4131" w:rsidP="003C72A2">
            <w:pPr>
              <w:pStyle w:val="1"/>
              <w:spacing w:line="0" w:lineRule="atLeast"/>
              <w:ind w:left="561" w:hanging="561"/>
              <w:rPr>
                <w:rFonts w:ascii="新細明體" w:eastAsia="新細明體" w:hAnsi="新細明體"/>
                <w:color w:val="FF0000"/>
              </w:rPr>
            </w:pPr>
          </w:p>
        </w:tc>
      </w:tr>
      <w:tr w:rsidR="00413BDA" w:rsidRPr="00911BB5" w:rsidTr="00F6710B">
        <w:tc>
          <w:tcPr>
            <w:tcW w:w="825" w:type="pct"/>
            <w:vMerge w:val="restart"/>
            <w:shd w:val="clear" w:color="auto" w:fill="auto"/>
            <w:vAlign w:val="center"/>
          </w:tcPr>
          <w:p w:rsidR="00413BDA" w:rsidRPr="009B4131" w:rsidRDefault="009B4131" w:rsidP="003C72A2">
            <w:pPr>
              <w:pStyle w:val="20"/>
              <w:spacing w:line="0" w:lineRule="atLeast"/>
              <w:rPr>
                <w:rFonts w:ascii="新細明體" w:eastAsia="新細明體" w:hAnsi="新細明體"/>
                <w:sz w:val="24"/>
                <w:szCs w:val="24"/>
              </w:rPr>
            </w:pPr>
            <w:r w:rsidRPr="009B4131">
              <w:rPr>
                <w:rFonts w:ascii="新細明體" w:eastAsia="新細明體" w:hAnsi="新細明體" w:hint="eastAsia"/>
                <w:sz w:val="24"/>
                <w:szCs w:val="24"/>
              </w:rPr>
              <w:t>裝卸車位空間標準</w:t>
            </w:r>
          </w:p>
          <w:p w:rsidR="00413BDA" w:rsidRPr="009B4131" w:rsidRDefault="00413BDA" w:rsidP="003C72A2">
            <w:pPr>
              <w:pStyle w:val="20"/>
              <w:spacing w:line="0" w:lineRule="atLeast"/>
              <w:rPr>
                <w:rFonts w:ascii="新細明體" w:eastAsia="新細明體" w:hAnsi="新細明體"/>
                <w:sz w:val="24"/>
                <w:szCs w:val="24"/>
              </w:rPr>
            </w:pPr>
            <w:r w:rsidRPr="009B4131">
              <w:rPr>
                <w:rFonts w:ascii="新細明體" w:eastAsia="新細明體" w:hAnsi="新細明體" w:hint="eastAsia"/>
                <w:sz w:val="24"/>
                <w:szCs w:val="24"/>
              </w:rPr>
              <w:t xml:space="preserve">□是  </w:t>
            </w:r>
            <w:proofErr w:type="gramStart"/>
            <w:r w:rsidRPr="009B4131">
              <w:rPr>
                <w:rFonts w:ascii="新細明體" w:eastAsia="新細明體" w:hAnsi="新細明體" w:hint="eastAsia"/>
                <w:sz w:val="24"/>
                <w:szCs w:val="24"/>
              </w:rPr>
              <w:t>□否</w:t>
            </w:r>
            <w:proofErr w:type="gramEnd"/>
          </w:p>
        </w:tc>
        <w:tc>
          <w:tcPr>
            <w:tcW w:w="1685" w:type="pct"/>
            <w:gridSpan w:val="2"/>
            <w:vAlign w:val="center"/>
          </w:tcPr>
          <w:p w:rsidR="00413BDA" w:rsidRPr="003C1677" w:rsidRDefault="003C1677" w:rsidP="003C1677">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裝卸空間之出入車道距外圍二條道路境界線交叉點，最少應有</w:t>
            </w:r>
            <w:r w:rsidRPr="003C1677">
              <w:rPr>
                <w:rFonts w:ascii="新細明體" w:eastAsia="新細明體" w:hAnsi="新細明體"/>
                <w:sz w:val="20"/>
                <w:szCs w:val="20"/>
              </w:rPr>
              <w:t>15</w:t>
            </w:r>
            <w:r w:rsidRPr="003C1677">
              <w:rPr>
                <w:rFonts w:ascii="新細明體" w:eastAsia="新細明體" w:hAnsi="新細明體" w:hint="eastAsia"/>
                <w:sz w:val="20"/>
                <w:szCs w:val="20"/>
              </w:rPr>
              <w:t>公尺。</w:t>
            </w:r>
          </w:p>
        </w:tc>
        <w:tc>
          <w:tcPr>
            <w:tcW w:w="949" w:type="pct"/>
            <w:vAlign w:val="center"/>
          </w:tcPr>
          <w:p w:rsidR="00413BDA" w:rsidRPr="003C1677" w:rsidRDefault="00413BDA" w:rsidP="003C72A2">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距離</w:t>
            </w:r>
            <w:r w:rsidRPr="003C1677">
              <w:rPr>
                <w:rFonts w:ascii="新細明體" w:eastAsia="新細明體" w:hAnsi="新細明體" w:hint="eastAsia"/>
                <w:sz w:val="20"/>
                <w:szCs w:val="20"/>
                <w:u w:val="single"/>
              </w:rPr>
              <w:t xml:space="preserve">    </w:t>
            </w:r>
            <w:r w:rsidRPr="003C1677">
              <w:rPr>
                <w:rFonts w:ascii="新細明體" w:eastAsia="新細明體" w:hAnsi="新細明體" w:hint="eastAsia"/>
                <w:sz w:val="20"/>
                <w:szCs w:val="20"/>
              </w:rPr>
              <w:t>公尺</w:t>
            </w:r>
          </w:p>
        </w:tc>
        <w:tc>
          <w:tcPr>
            <w:tcW w:w="301" w:type="pct"/>
            <w:vAlign w:val="center"/>
          </w:tcPr>
          <w:p w:rsidR="00413BDA" w:rsidRPr="003C1677" w:rsidRDefault="00413BDA" w:rsidP="003C72A2">
            <w:pPr>
              <w:pStyle w:val="20"/>
              <w:spacing w:line="0" w:lineRule="atLeast"/>
              <w:jc w:val="center"/>
              <w:rPr>
                <w:rFonts w:ascii="新細明體" w:eastAsia="新細明體" w:hAnsi="新細明體"/>
                <w:sz w:val="18"/>
                <w:szCs w:val="18"/>
              </w:rPr>
            </w:pPr>
            <w:r w:rsidRPr="003C1677">
              <w:rPr>
                <w:rFonts w:ascii="新細明體" w:eastAsia="新細明體" w:hAnsi="新細明體" w:hint="eastAsia"/>
                <w:sz w:val="18"/>
                <w:szCs w:val="18"/>
              </w:rPr>
              <w:t xml:space="preserve">□是  </w:t>
            </w:r>
            <w:proofErr w:type="gramStart"/>
            <w:r w:rsidRPr="003C1677">
              <w:rPr>
                <w:rFonts w:ascii="新細明體" w:eastAsia="新細明體" w:hAnsi="新細明體" w:hint="eastAsia"/>
                <w:sz w:val="18"/>
                <w:szCs w:val="18"/>
              </w:rPr>
              <w:t>□否</w:t>
            </w:r>
            <w:proofErr w:type="gramEnd"/>
          </w:p>
        </w:tc>
        <w:tc>
          <w:tcPr>
            <w:tcW w:w="1240" w:type="pct"/>
            <w:vAlign w:val="center"/>
          </w:tcPr>
          <w:p w:rsidR="00413BDA" w:rsidRPr="00911BB5" w:rsidRDefault="00413BDA" w:rsidP="003C72A2">
            <w:pPr>
              <w:pStyle w:val="1"/>
              <w:spacing w:line="0" w:lineRule="atLeast"/>
              <w:ind w:left="561" w:hanging="561"/>
              <w:rPr>
                <w:rFonts w:ascii="新細明體" w:eastAsia="新細明體" w:hAnsi="新細明體"/>
                <w:color w:val="FF0000"/>
              </w:rPr>
            </w:pPr>
          </w:p>
        </w:tc>
      </w:tr>
      <w:tr w:rsidR="00413BDA" w:rsidRPr="00911BB5" w:rsidTr="00F6710B">
        <w:tc>
          <w:tcPr>
            <w:tcW w:w="825" w:type="pct"/>
            <w:vMerge/>
            <w:shd w:val="clear" w:color="auto" w:fill="auto"/>
            <w:vAlign w:val="center"/>
          </w:tcPr>
          <w:p w:rsidR="00413BDA" w:rsidRPr="00911BB5" w:rsidRDefault="00413BDA" w:rsidP="003C72A2">
            <w:pPr>
              <w:pStyle w:val="20"/>
              <w:spacing w:line="0" w:lineRule="atLeast"/>
              <w:rPr>
                <w:rFonts w:ascii="新細明體" w:eastAsia="新細明體" w:hAnsi="新細明體"/>
                <w:color w:val="FF0000"/>
                <w:sz w:val="20"/>
                <w:szCs w:val="20"/>
              </w:rPr>
            </w:pPr>
          </w:p>
        </w:tc>
        <w:tc>
          <w:tcPr>
            <w:tcW w:w="1685" w:type="pct"/>
            <w:gridSpan w:val="2"/>
            <w:vAlign w:val="center"/>
          </w:tcPr>
          <w:p w:rsidR="00413BDA" w:rsidRPr="00BB5CBD" w:rsidRDefault="003C1677" w:rsidP="003C1677">
            <w:pPr>
              <w:pStyle w:val="20"/>
              <w:spacing w:line="0" w:lineRule="atLeast"/>
              <w:rPr>
                <w:rFonts w:ascii="新細明體" w:eastAsia="新細明體" w:hAnsi="新細明體"/>
                <w:sz w:val="20"/>
                <w:szCs w:val="20"/>
              </w:rPr>
            </w:pPr>
            <w:r w:rsidRPr="00BB5CBD">
              <w:rPr>
                <w:rFonts w:ascii="新細明體" w:eastAsia="新細明體" w:hAnsi="新細明體" w:hint="eastAsia"/>
                <w:sz w:val="20"/>
                <w:szCs w:val="20"/>
              </w:rPr>
              <w:t>裝卸空間之四周鄰接其他基地時，應以樹籬</w:t>
            </w:r>
            <w:r w:rsidRPr="00BB5CBD">
              <w:rPr>
                <w:rFonts w:ascii="新細明體" w:eastAsia="新細明體" w:hAnsi="新細明體"/>
                <w:sz w:val="20"/>
                <w:szCs w:val="20"/>
              </w:rPr>
              <w:t>(</w:t>
            </w:r>
            <w:r w:rsidRPr="00BB5CBD">
              <w:rPr>
                <w:rFonts w:ascii="新細明體" w:eastAsia="新細明體" w:hAnsi="新細明體" w:hint="eastAsia"/>
                <w:sz w:val="20"/>
                <w:szCs w:val="20"/>
              </w:rPr>
              <w:t>寬度至少</w:t>
            </w:r>
            <w:r w:rsidRPr="00BB5CBD">
              <w:rPr>
                <w:rFonts w:ascii="新細明體" w:eastAsia="新細明體" w:hAnsi="新細明體"/>
                <w:sz w:val="20"/>
                <w:szCs w:val="20"/>
              </w:rPr>
              <w:t xml:space="preserve">1.2 </w:t>
            </w:r>
            <w:r w:rsidRPr="00BB5CBD">
              <w:rPr>
                <w:rFonts w:ascii="新細明體" w:eastAsia="新細明體" w:hAnsi="新細明體" w:hint="eastAsia"/>
                <w:sz w:val="20"/>
                <w:szCs w:val="20"/>
              </w:rPr>
              <w:t>公尺</w:t>
            </w:r>
            <w:r w:rsidRPr="00BB5CBD">
              <w:rPr>
                <w:rFonts w:ascii="新細明體" w:eastAsia="新細明體" w:hAnsi="新細明體"/>
                <w:sz w:val="20"/>
                <w:szCs w:val="20"/>
              </w:rPr>
              <w:t>)</w:t>
            </w:r>
            <w:r w:rsidRPr="00BB5CBD">
              <w:rPr>
                <w:rFonts w:ascii="新細明體" w:eastAsia="新細明體" w:hAnsi="新細明體" w:hint="eastAsia"/>
                <w:sz w:val="20"/>
                <w:szCs w:val="20"/>
              </w:rPr>
              <w:t>阻隔而高度應不低於</w:t>
            </w:r>
            <w:r w:rsidRPr="00BB5CBD">
              <w:rPr>
                <w:rFonts w:ascii="新細明體" w:eastAsia="新細明體" w:hAnsi="新細明體"/>
                <w:sz w:val="20"/>
                <w:szCs w:val="20"/>
              </w:rPr>
              <w:t xml:space="preserve">1.2 </w:t>
            </w:r>
            <w:r w:rsidRPr="00BB5CBD">
              <w:rPr>
                <w:rFonts w:ascii="新細明體" w:eastAsia="新細明體" w:hAnsi="新細明體" w:hint="eastAsia"/>
                <w:sz w:val="20"/>
                <w:szCs w:val="20"/>
              </w:rPr>
              <w:t>公尺，且照明之光線不得面對鄰近建築直射，否則需於建築物內部設置。</w:t>
            </w:r>
          </w:p>
        </w:tc>
        <w:tc>
          <w:tcPr>
            <w:tcW w:w="949" w:type="pct"/>
            <w:vAlign w:val="center"/>
          </w:tcPr>
          <w:p w:rsidR="00413BDA" w:rsidRPr="003C1677" w:rsidRDefault="00413BDA" w:rsidP="003C72A2">
            <w:pPr>
              <w:pStyle w:val="20"/>
              <w:spacing w:line="0" w:lineRule="atLeast"/>
              <w:rPr>
                <w:rFonts w:ascii="新細明體" w:eastAsia="新細明體" w:hAnsi="新細明體"/>
                <w:sz w:val="20"/>
                <w:szCs w:val="20"/>
              </w:rPr>
            </w:pPr>
            <w:r w:rsidRPr="003C1677">
              <w:rPr>
                <w:rFonts w:ascii="新細明體" w:eastAsia="新細明體" w:hAnsi="新細明體" w:hint="eastAsia"/>
                <w:sz w:val="20"/>
                <w:szCs w:val="20"/>
              </w:rPr>
              <w:t>高度</w:t>
            </w:r>
            <w:r w:rsidRPr="003C1677">
              <w:rPr>
                <w:rFonts w:ascii="新細明體" w:eastAsia="新細明體" w:hAnsi="新細明體" w:hint="eastAsia"/>
                <w:sz w:val="20"/>
                <w:szCs w:val="20"/>
                <w:u w:val="single"/>
              </w:rPr>
              <w:t xml:space="preserve">    </w:t>
            </w:r>
            <w:r w:rsidRPr="003C1677">
              <w:rPr>
                <w:rFonts w:ascii="新細明體" w:eastAsia="新細明體" w:hAnsi="新細明體" w:hint="eastAsia"/>
                <w:sz w:val="20"/>
                <w:szCs w:val="20"/>
              </w:rPr>
              <w:t>公尺</w:t>
            </w:r>
          </w:p>
        </w:tc>
        <w:tc>
          <w:tcPr>
            <w:tcW w:w="301" w:type="pct"/>
            <w:vAlign w:val="center"/>
          </w:tcPr>
          <w:p w:rsidR="00413BDA" w:rsidRPr="009B4131" w:rsidRDefault="00413BDA" w:rsidP="003C72A2">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413BDA" w:rsidRPr="00911BB5" w:rsidRDefault="00413BDA" w:rsidP="00502EB7">
            <w:pPr>
              <w:pStyle w:val="1"/>
              <w:spacing w:line="0" w:lineRule="atLeast"/>
              <w:ind w:left="561" w:hanging="561"/>
              <w:rPr>
                <w:rFonts w:ascii="新細明體" w:eastAsia="新細明體" w:hAnsi="新細明體"/>
                <w:color w:val="FF0000"/>
              </w:rPr>
            </w:pPr>
          </w:p>
        </w:tc>
      </w:tr>
      <w:tr w:rsidR="00BB5CBD" w:rsidRPr="00911BB5" w:rsidTr="00BB5CBD">
        <w:trPr>
          <w:trHeight w:val="320"/>
        </w:trPr>
        <w:tc>
          <w:tcPr>
            <w:tcW w:w="825" w:type="pct"/>
            <w:vMerge/>
            <w:shd w:val="clear" w:color="auto" w:fill="auto"/>
            <w:vAlign w:val="center"/>
          </w:tcPr>
          <w:p w:rsidR="00BB5CBD" w:rsidRPr="00911BB5" w:rsidRDefault="00BB5CBD" w:rsidP="003C72A2">
            <w:pPr>
              <w:pStyle w:val="20"/>
              <w:spacing w:line="0" w:lineRule="atLeast"/>
              <w:rPr>
                <w:rFonts w:ascii="新細明體" w:eastAsia="新細明體" w:hAnsi="新細明體"/>
                <w:color w:val="FF0000"/>
                <w:sz w:val="20"/>
                <w:szCs w:val="20"/>
              </w:rPr>
            </w:pPr>
          </w:p>
        </w:tc>
        <w:tc>
          <w:tcPr>
            <w:tcW w:w="1685" w:type="pct"/>
            <w:gridSpan w:val="2"/>
            <w:vAlign w:val="center"/>
          </w:tcPr>
          <w:p w:rsidR="00BB5CBD" w:rsidRPr="00BB5CBD" w:rsidRDefault="00BB5CBD" w:rsidP="003C72A2">
            <w:pPr>
              <w:pStyle w:val="20"/>
              <w:spacing w:line="0" w:lineRule="atLeast"/>
              <w:rPr>
                <w:rFonts w:ascii="新細明體" w:eastAsia="新細明體" w:hAnsi="新細明體"/>
                <w:sz w:val="20"/>
                <w:szCs w:val="20"/>
              </w:rPr>
            </w:pPr>
            <w:r w:rsidRPr="00BB5CBD">
              <w:rPr>
                <w:rFonts w:ascii="新細明體" w:eastAsia="新細明體" w:hAnsi="新細明體" w:hint="eastAsia"/>
                <w:sz w:val="20"/>
                <w:szCs w:val="20"/>
              </w:rPr>
              <w:t>裝卸空間應於同一基地內設置，且不得佔用人行空間。</w:t>
            </w:r>
          </w:p>
        </w:tc>
        <w:tc>
          <w:tcPr>
            <w:tcW w:w="949" w:type="pct"/>
            <w:vAlign w:val="center"/>
          </w:tcPr>
          <w:p w:rsidR="00BB5CBD" w:rsidRPr="00911BB5" w:rsidRDefault="00BB5CBD" w:rsidP="003C72A2">
            <w:pPr>
              <w:pStyle w:val="20"/>
              <w:spacing w:line="0" w:lineRule="atLeast"/>
              <w:rPr>
                <w:rFonts w:ascii="新細明體" w:eastAsia="新細明體" w:hAnsi="新細明體"/>
                <w:color w:val="FF0000"/>
                <w:sz w:val="20"/>
                <w:szCs w:val="20"/>
              </w:rPr>
            </w:pPr>
          </w:p>
        </w:tc>
        <w:tc>
          <w:tcPr>
            <w:tcW w:w="301" w:type="pct"/>
            <w:vAlign w:val="center"/>
          </w:tcPr>
          <w:p w:rsidR="00BB5CBD" w:rsidRPr="009B4131" w:rsidRDefault="00BB5CBD" w:rsidP="00BB5CBD">
            <w:pPr>
              <w:pStyle w:val="20"/>
              <w:spacing w:line="0" w:lineRule="atLeast"/>
              <w:jc w:val="center"/>
              <w:rPr>
                <w:rFonts w:ascii="新細明體" w:eastAsia="新細明體" w:hAnsi="新細明體"/>
                <w:sz w:val="18"/>
                <w:szCs w:val="18"/>
              </w:rPr>
            </w:pPr>
            <w:r w:rsidRPr="009B4131">
              <w:rPr>
                <w:rFonts w:ascii="新細明體" w:eastAsia="新細明體" w:hAnsi="新細明體" w:hint="eastAsia"/>
                <w:sz w:val="18"/>
                <w:szCs w:val="18"/>
              </w:rPr>
              <w:t xml:space="preserve">□是  </w:t>
            </w:r>
            <w:proofErr w:type="gramStart"/>
            <w:r w:rsidRPr="009B4131">
              <w:rPr>
                <w:rFonts w:ascii="新細明體" w:eastAsia="新細明體" w:hAnsi="新細明體" w:hint="eastAsia"/>
                <w:sz w:val="18"/>
                <w:szCs w:val="18"/>
              </w:rPr>
              <w:t>□否</w:t>
            </w:r>
            <w:proofErr w:type="gramEnd"/>
          </w:p>
        </w:tc>
        <w:tc>
          <w:tcPr>
            <w:tcW w:w="1240" w:type="pct"/>
            <w:vAlign w:val="center"/>
          </w:tcPr>
          <w:p w:rsidR="00BB5CBD" w:rsidRPr="00911BB5" w:rsidRDefault="00BB5CBD" w:rsidP="003C72A2">
            <w:pPr>
              <w:pStyle w:val="1"/>
              <w:spacing w:line="0" w:lineRule="atLeast"/>
              <w:ind w:left="561" w:hanging="561"/>
              <w:rPr>
                <w:rFonts w:ascii="新細明體" w:eastAsia="新細明體" w:hAnsi="新細明體"/>
                <w:color w:val="FF0000"/>
              </w:rPr>
            </w:pPr>
          </w:p>
        </w:tc>
      </w:tr>
    </w:tbl>
    <w:p w:rsidR="00413E61" w:rsidRPr="00A01D91" w:rsidRDefault="00413E61" w:rsidP="00413E61">
      <w:pPr>
        <w:pStyle w:val="1"/>
        <w:spacing w:beforeLines="50" w:before="180" w:line="0" w:lineRule="atLeast"/>
        <w:rPr>
          <w:rFonts w:ascii="新細明體" w:eastAsia="新細明體" w:hAnsi="新細明體"/>
          <w:color w:val="000000" w:themeColor="text1"/>
          <w:sz w:val="28"/>
        </w:rPr>
      </w:pPr>
      <w:r>
        <w:rPr>
          <w:rFonts w:ascii="新細明體" w:eastAsia="新細明體" w:hAnsi="新細明體" w:hint="eastAsia"/>
          <w:color w:val="000000" w:themeColor="text1"/>
          <w:sz w:val="28"/>
        </w:rPr>
        <w:t>※</w:t>
      </w:r>
      <w:proofErr w:type="gramStart"/>
      <w:r w:rsidRPr="00413E61">
        <w:rPr>
          <w:rFonts w:ascii="新細明體" w:eastAsia="新細明體" w:hAnsi="新細明體" w:hint="eastAsia"/>
          <w:b/>
          <w:color w:val="000000" w:themeColor="text1"/>
          <w:sz w:val="28"/>
        </w:rPr>
        <w:t>註</w:t>
      </w:r>
      <w:proofErr w:type="gramEnd"/>
      <w:r w:rsidRPr="00413E61">
        <w:rPr>
          <w:rFonts w:ascii="新細明體" w:eastAsia="新細明體" w:hAnsi="新細明體" w:hint="eastAsia"/>
          <w:b/>
          <w:color w:val="000000" w:themeColor="text1"/>
          <w:sz w:val="28"/>
        </w:rPr>
        <w:t>：</w:t>
      </w:r>
      <w:r w:rsidRPr="00413E61">
        <w:rPr>
          <w:rFonts w:ascii="新細明體" w:eastAsia="新細明體" w:hAnsi="新細明體" w:hint="eastAsia"/>
          <w:b/>
          <w:color w:val="000000" w:themeColor="text1"/>
          <w:sz w:val="28"/>
        </w:rPr>
        <w:t>本準則中，部分「原則性」之規定，如申請案經「新竹市都市設計及土地使用開發許可審議委員會」審議通過者，得不受本準則之規定限制。</w:t>
      </w:r>
    </w:p>
    <w:p w:rsidR="00413E61" w:rsidRPr="00413E61" w:rsidRDefault="00413E61">
      <w:pPr>
        <w:rPr>
          <w:rFonts w:hint="eastAsia"/>
          <w:color w:val="FF0000"/>
        </w:rPr>
      </w:pPr>
    </w:p>
    <w:p w:rsidR="00C33F46" w:rsidRPr="00911BB5" w:rsidRDefault="00C33F46">
      <w:pPr>
        <w:rPr>
          <w:color w:val="FF0000"/>
        </w:rPr>
      </w:pPr>
      <w:r w:rsidRPr="00911BB5">
        <w:rPr>
          <w:color w:val="FF0000"/>
        </w:rPr>
        <w:br w:type="page"/>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417"/>
        <w:gridCol w:w="4173"/>
        <w:gridCol w:w="1215"/>
        <w:gridCol w:w="5573"/>
      </w:tblGrid>
      <w:tr w:rsidR="00911BB5" w:rsidRPr="00911BB5" w:rsidTr="00413E61">
        <w:trPr>
          <w:trHeight w:val="844"/>
        </w:trPr>
        <w:tc>
          <w:tcPr>
            <w:tcW w:w="5000" w:type="pct"/>
            <w:gridSpan w:val="5"/>
            <w:shd w:val="clear" w:color="auto" w:fill="auto"/>
            <w:vAlign w:val="center"/>
          </w:tcPr>
          <w:p w:rsidR="000D1808" w:rsidRPr="00FB11C6" w:rsidRDefault="000D1808" w:rsidP="0095586F">
            <w:pPr>
              <w:pStyle w:val="20"/>
              <w:spacing w:line="280" w:lineRule="exact"/>
              <w:rPr>
                <w:rFonts w:asciiTheme="minorEastAsia" w:eastAsiaTheme="minorEastAsia" w:hAnsiTheme="minorEastAsia"/>
                <w:sz w:val="18"/>
                <w:szCs w:val="18"/>
              </w:rPr>
            </w:pPr>
            <w:r w:rsidRPr="00FB11C6">
              <w:rPr>
                <w:rFonts w:ascii="新細明體" w:eastAsia="新細明體" w:hAnsi="新細明體" w:hint="eastAsia"/>
                <w:b/>
                <w:sz w:val="28"/>
                <w:szCs w:val="28"/>
              </w:rPr>
              <w:lastRenderedPageBreak/>
              <w:t xml:space="preserve">開發獎勵要點  </w:t>
            </w:r>
            <w:r w:rsidRPr="00FB11C6">
              <w:rPr>
                <w:rFonts w:ascii="新細明體" w:eastAsia="新細明體" w:hAnsi="新細明體" w:hint="eastAsia"/>
                <w:sz w:val="28"/>
                <w:szCs w:val="28"/>
              </w:rPr>
              <w:t xml:space="preserve">□是  </w:t>
            </w:r>
            <w:proofErr w:type="gramStart"/>
            <w:r w:rsidRPr="00FB11C6">
              <w:rPr>
                <w:rFonts w:ascii="新細明體" w:eastAsia="新細明體" w:hAnsi="新細明體" w:hint="eastAsia"/>
                <w:sz w:val="28"/>
                <w:szCs w:val="28"/>
              </w:rPr>
              <w:t>□否</w:t>
            </w:r>
            <w:proofErr w:type="gramEnd"/>
            <w:r w:rsidRPr="00FB11C6">
              <w:rPr>
                <w:rFonts w:asciiTheme="minorEastAsia" w:eastAsiaTheme="minorEastAsia" w:hAnsiTheme="minorEastAsia" w:hint="eastAsia"/>
                <w:sz w:val="18"/>
                <w:szCs w:val="18"/>
              </w:rPr>
              <w:t xml:space="preserve">  </w:t>
            </w:r>
            <w:r w:rsidR="00FB11C6">
              <w:rPr>
                <w:rFonts w:asciiTheme="minorEastAsia" w:eastAsiaTheme="minorEastAsia" w:hAnsiTheme="minorEastAsia" w:hint="eastAsia"/>
                <w:sz w:val="18"/>
                <w:szCs w:val="18"/>
              </w:rPr>
              <w:t xml:space="preserve">     </w:t>
            </w:r>
            <w:r w:rsidR="00FB11C6" w:rsidRPr="0095586F">
              <w:rPr>
                <w:rFonts w:asciiTheme="minorEastAsia" w:eastAsiaTheme="minorEastAsia" w:hAnsiTheme="minorEastAsia" w:hint="eastAsia"/>
                <w:sz w:val="18"/>
                <w:szCs w:val="18"/>
              </w:rPr>
              <w:t xml:space="preserve">  </w:t>
            </w:r>
            <w:r w:rsidRPr="0095586F">
              <w:rPr>
                <w:rFonts w:asciiTheme="minorEastAsia" w:eastAsiaTheme="minorEastAsia" w:hAnsiTheme="minorEastAsia" w:hint="eastAsia"/>
                <w:sz w:val="18"/>
                <w:szCs w:val="18"/>
              </w:rPr>
              <w:t>(</w:t>
            </w:r>
            <w:r w:rsidR="00230FAB">
              <w:rPr>
                <w:rFonts w:asciiTheme="minorEastAsia" w:eastAsiaTheme="minorEastAsia" w:hAnsiTheme="minorEastAsia" w:hint="eastAsia"/>
                <w:sz w:val="18"/>
                <w:szCs w:val="18"/>
              </w:rPr>
              <w:t>本計畫區之建築申請案</w:t>
            </w:r>
            <w:r w:rsidR="00FB11C6" w:rsidRPr="0095586F">
              <w:rPr>
                <w:rFonts w:asciiTheme="minorEastAsia" w:eastAsiaTheme="minorEastAsia" w:hAnsiTheme="minorEastAsia" w:hint="eastAsia"/>
                <w:sz w:val="18"/>
                <w:szCs w:val="18"/>
              </w:rPr>
              <w:t>依本獎勵要點規定申請容積獎勵時，</w:t>
            </w:r>
            <w:proofErr w:type="gramStart"/>
            <w:r w:rsidR="00FB11C6" w:rsidRPr="0095586F">
              <w:rPr>
                <w:rFonts w:asciiTheme="minorEastAsia" w:eastAsiaTheme="minorEastAsia" w:hAnsiTheme="minorEastAsia" w:hint="eastAsia"/>
                <w:sz w:val="18"/>
                <w:szCs w:val="18"/>
              </w:rPr>
              <w:t>均應經</w:t>
            </w:r>
            <w:proofErr w:type="gramEnd"/>
            <w:r w:rsidR="00FB11C6" w:rsidRPr="0095586F">
              <w:rPr>
                <w:rFonts w:asciiTheme="minorEastAsia" w:eastAsiaTheme="minorEastAsia" w:hAnsiTheme="minorEastAsia" w:hint="eastAsia"/>
                <w:sz w:val="18"/>
                <w:szCs w:val="18"/>
              </w:rPr>
              <w:t>都市設計審議通過。</w:t>
            </w:r>
            <w:r w:rsidR="00222893" w:rsidRPr="0095586F">
              <w:rPr>
                <w:rFonts w:asciiTheme="minorEastAsia" w:eastAsiaTheme="minorEastAsia" w:hAnsiTheme="minorEastAsia" w:hint="eastAsia"/>
                <w:sz w:val="18"/>
                <w:szCs w:val="18"/>
              </w:rPr>
              <w:t>本要點適用範圍內之土地及建物之建築申請案，應擬具都市設計圖說並說明有關開發效益對公共利益之具體貢獻送都市設計審議。</w:t>
            </w:r>
            <w:r w:rsidR="00FB11C6" w:rsidRPr="0095586F">
              <w:rPr>
                <w:rFonts w:asciiTheme="minorEastAsia" w:eastAsiaTheme="minorEastAsia" w:hAnsiTheme="minorEastAsia" w:hint="eastAsia"/>
                <w:sz w:val="18"/>
                <w:szCs w:val="18"/>
              </w:rPr>
              <w:t>)</w:t>
            </w:r>
          </w:p>
        </w:tc>
      </w:tr>
      <w:tr w:rsidR="00A17EFE" w:rsidRPr="00911BB5" w:rsidTr="00413E61">
        <w:trPr>
          <w:trHeight w:val="983"/>
        </w:trPr>
        <w:tc>
          <w:tcPr>
            <w:tcW w:w="825" w:type="pct"/>
            <w:vAlign w:val="center"/>
          </w:tcPr>
          <w:p w:rsidR="00A17EFE" w:rsidRPr="00A17EFE" w:rsidRDefault="00A17EFE" w:rsidP="004B7A87">
            <w:pPr>
              <w:pStyle w:val="20"/>
              <w:rPr>
                <w:rFonts w:ascii="新細明體" w:eastAsia="新細明體" w:hAnsi="新細明體"/>
                <w:sz w:val="24"/>
                <w:szCs w:val="24"/>
              </w:rPr>
            </w:pPr>
            <w:r w:rsidRPr="00A17EFE">
              <w:rPr>
                <w:rFonts w:ascii="新細明體" w:eastAsia="新細明體" w:hAnsi="新細明體" w:hint="eastAsia"/>
                <w:sz w:val="24"/>
                <w:szCs w:val="24"/>
              </w:rPr>
              <w:t>獎勵項目及總和</w:t>
            </w:r>
          </w:p>
        </w:tc>
        <w:tc>
          <w:tcPr>
            <w:tcW w:w="1685" w:type="pct"/>
            <w:vAlign w:val="center"/>
          </w:tcPr>
          <w:p w:rsidR="007D0EFB" w:rsidRPr="00CE7F5F" w:rsidRDefault="00CE7F5F" w:rsidP="00CE7F5F">
            <w:pPr>
              <w:pStyle w:val="20"/>
              <w:rPr>
                <w:rFonts w:ascii="新細明體" w:eastAsia="新細明體" w:hAnsi="新細明體"/>
                <w:sz w:val="20"/>
                <w:szCs w:val="20"/>
              </w:rPr>
            </w:pPr>
            <w:r w:rsidRPr="00CE7F5F">
              <w:rPr>
                <w:rFonts w:ascii="新細明體" w:eastAsia="新細明體" w:hAnsi="新細明體" w:hint="eastAsia"/>
                <w:sz w:val="20"/>
                <w:szCs w:val="20"/>
              </w:rPr>
              <w:t>獎勵建築容積之計算方式如下</w:t>
            </w:r>
            <w:r w:rsidRPr="00CE7F5F">
              <w:rPr>
                <w:rFonts w:ascii="新細明體" w:eastAsia="新細明體" w:hAnsi="新細明體"/>
                <w:sz w:val="20"/>
                <w:szCs w:val="20"/>
              </w:rPr>
              <w:t>:</w:t>
            </w:r>
          </w:p>
          <w:p w:rsidR="00A17EFE" w:rsidRDefault="00CE7F5F" w:rsidP="00CE7F5F">
            <w:pPr>
              <w:pStyle w:val="20"/>
              <w:rPr>
                <w:rFonts w:ascii="新細明體" w:eastAsia="新細明體" w:hAnsi="新細明體"/>
                <w:sz w:val="20"/>
                <w:szCs w:val="20"/>
              </w:rPr>
            </w:pPr>
            <w:r w:rsidRPr="00CE7F5F">
              <w:rPr>
                <w:rFonts w:ascii="新細明體" w:eastAsia="新細明體" w:hAnsi="新細明體"/>
                <w:sz w:val="20"/>
                <w:szCs w:val="20"/>
              </w:rPr>
              <w:t>V=V0+ΔV1+ΔV2</w:t>
            </w:r>
            <w:r w:rsidR="007D0EFB">
              <w:rPr>
                <w:rFonts w:ascii="新細明體" w:eastAsia="新細明體" w:hAnsi="新細明體" w:hint="eastAsia"/>
                <w:sz w:val="20"/>
                <w:szCs w:val="20"/>
              </w:rPr>
              <w:t xml:space="preserve"> (V為獎勵後總容積)</w:t>
            </w:r>
          </w:p>
          <w:p w:rsidR="007D0EFB" w:rsidRDefault="007D0EFB" w:rsidP="007D0EFB">
            <w:pPr>
              <w:pStyle w:val="20"/>
              <w:rPr>
                <w:rFonts w:ascii="新細明體" w:eastAsia="新細明體" w:hAnsi="新細明體"/>
                <w:sz w:val="20"/>
                <w:szCs w:val="20"/>
              </w:rPr>
            </w:pPr>
          </w:p>
          <w:p w:rsidR="007D0EFB" w:rsidRPr="00A17EFE" w:rsidRDefault="007D0EFB" w:rsidP="007D0EFB">
            <w:pPr>
              <w:pStyle w:val="20"/>
              <w:rPr>
                <w:rFonts w:ascii="新細明體" w:eastAsia="新細明體" w:hAnsi="新細明體"/>
                <w:sz w:val="20"/>
                <w:szCs w:val="20"/>
              </w:rPr>
            </w:pPr>
            <w:r>
              <w:rPr>
                <w:rFonts w:ascii="新細明體" w:eastAsia="新細明體" w:hAnsi="新細明體" w:hint="eastAsia"/>
                <w:sz w:val="20"/>
                <w:szCs w:val="20"/>
              </w:rPr>
              <w:t>(</w:t>
            </w:r>
            <w:r w:rsidRPr="007D0EFB">
              <w:rPr>
                <w:rFonts w:ascii="新細明體" w:eastAsia="新細明體" w:hAnsi="新細明體" w:hint="eastAsia"/>
                <w:sz w:val="20"/>
                <w:szCs w:val="20"/>
              </w:rPr>
              <w:t>依本計畫或其他相關規定申請建築容積獎勵時，其獎勵項目不得重複計算。</w:t>
            </w:r>
            <w:r>
              <w:rPr>
                <w:rFonts w:ascii="新細明體" w:eastAsia="新細明體" w:hAnsi="新細明體" w:hint="eastAsia"/>
                <w:sz w:val="20"/>
                <w:szCs w:val="20"/>
              </w:rPr>
              <w:t>)</w:t>
            </w:r>
          </w:p>
        </w:tc>
        <w:tc>
          <w:tcPr>
            <w:tcW w:w="948" w:type="pct"/>
            <w:vAlign w:val="center"/>
          </w:tcPr>
          <w:p w:rsidR="00A17EFE" w:rsidRPr="00A17EFE" w:rsidRDefault="00A17EFE" w:rsidP="00A17EFE">
            <w:pPr>
              <w:pStyle w:val="20"/>
              <w:rPr>
                <w:rFonts w:ascii="新細明體" w:eastAsia="新細明體" w:hAnsi="新細明體"/>
                <w:sz w:val="20"/>
                <w:szCs w:val="20"/>
              </w:rPr>
            </w:pPr>
            <w:r w:rsidRPr="00A17EFE">
              <w:rPr>
                <w:rFonts w:ascii="新細明體" w:eastAsia="新細明體" w:hAnsi="新細明體" w:hint="eastAsia"/>
                <w:sz w:val="20"/>
                <w:szCs w:val="20"/>
              </w:rPr>
              <w:t>合計獎勵係數：</w:t>
            </w:r>
          </w:p>
          <w:p w:rsidR="00A17EFE" w:rsidRPr="00911BB5" w:rsidRDefault="00A17EFE" w:rsidP="00A17EFE">
            <w:pPr>
              <w:pStyle w:val="20"/>
              <w:rPr>
                <w:rFonts w:ascii="新細明體" w:eastAsia="新細明體" w:hAnsi="新細明體"/>
                <w:color w:val="FF0000"/>
                <w:sz w:val="20"/>
                <w:szCs w:val="20"/>
              </w:rPr>
            </w:pPr>
            <w:r w:rsidRPr="00A17EFE">
              <w:rPr>
                <w:rFonts w:ascii="新細明體" w:eastAsia="新細明體" w:hAnsi="新細明體" w:hint="eastAsia"/>
                <w:sz w:val="20"/>
                <w:szCs w:val="20"/>
              </w:rPr>
              <w:t>合計獎勵樓地板面積：</w:t>
            </w:r>
          </w:p>
        </w:tc>
        <w:tc>
          <w:tcPr>
            <w:tcW w:w="276" w:type="pct"/>
            <w:vAlign w:val="center"/>
          </w:tcPr>
          <w:p w:rsidR="00A17EFE" w:rsidRPr="00A17EFE" w:rsidRDefault="00A17EFE" w:rsidP="003C72A2">
            <w:pPr>
              <w:pStyle w:val="20"/>
              <w:spacing w:line="0" w:lineRule="atLeast"/>
              <w:jc w:val="center"/>
              <w:rPr>
                <w:rFonts w:ascii="新細明體" w:eastAsia="新細明體" w:hAnsi="新細明體"/>
                <w:sz w:val="18"/>
                <w:szCs w:val="18"/>
              </w:rPr>
            </w:pPr>
            <w:r w:rsidRPr="00A17EFE">
              <w:rPr>
                <w:rFonts w:ascii="新細明體" w:eastAsia="新細明體" w:hAnsi="新細明體" w:hint="eastAsia"/>
                <w:sz w:val="18"/>
                <w:szCs w:val="18"/>
              </w:rPr>
              <w:t xml:space="preserve">□是  </w:t>
            </w:r>
            <w:proofErr w:type="gramStart"/>
            <w:r w:rsidRPr="00A17EFE">
              <w:rPr>
                <w:rFonts w:ascii="新細明體" w:eastAsia="新細明體" w:hAnsi="新細明體" w:hint="eastAsia"/>
                <w:sz w:val="18"/>
                <w:szCs w:val="18"/>
              </w:rPr>
              <w:t>□否</w:t>
            </w:r>
            <w:proofErr w:type="gramEnd"/>
          </w:p>
        </w:tc>
        <w:tc>
          <w:tcPr>
            <w:tcW w:w="1266" w:type="pct"/>
            <w:vAlign w:val="center"/>
          </w:tcPr>
          <w:p w:rsidR="00A17EFE" w:rsidRPr="00A17EFE" w:rsidRDefault="00A17EFE" w:rsidP="00A17EFE">
            <w:pPr>
              <w:pStyle w:val="1"/>
              <w:spacing w:line="0" w:lineRule="atLeast"/>
              <w:ind w:left="180" w:hangingChars="100" w:hanging="180"/>
              <w:rPr>
                <w:rFonts w:ascii="新細明體" w:eastAsia="新細明體" w:hAnsi="新細明體"/>
              </w:rPr>
            </w:pPr>
          </w:p>
        </w:tc>
      </w:tr>
      <w:tr w:rsidR="00CE7F5F" w:rsidRPr="00911BB5" w:rsidTr="00413E61">
        <w:trPr>
          <w:trHeight w:val="929"/>
        </w:trPr>
        <w:tc>
          <w:tcPr>
            <w:tcW w:w="825" w:type="pct"/>
            <w:vAlign w:val="center"/>
          </w:tcPr>
          <w:p w:rsidR="00CE7F5F" w:rsidRPr="00A17EFE" w:rsidRDefault="00CE7F5F" w:rsidP="004B7A87">
            <w:pPr>
              <w:pStyle w:val="20"/>
              <w:rPr>
                <w:rFonts w:ascii="新細明體" w:eastAsia="新細明體" w:hAnsi="新細明體"/>
                <w:sz w:val="24"/>
                <w:szCs w:val="24"/>
              </w:rPr>
            </w:pPr>
            <w:r w:rsidRPr="005D68A9">
              <w:rPr>
                <w:rFonts w:ascii="新細明體" w:eastAsia="新細明體" w:hAnsi="新細明體" w:hint="eastAsia"/>
                <w:sz w:val="24"/>
                <w:szCs w:val="24"/>
              </w:rPr>
              <w:t>△</w:t>
            </w:r>
            <w:r w:rsidR="007D0EFB">
              <w:rPr>
                <w:rFonts w:ascii="新細明體" w:eastAsia="新細明體" w:hAnsi="新細明體"/>
                <w:sz w:val="24"/>
                <w:szCs w:val="24"/>
              </w:rPr>
              <w:t>V</w:t>
            </w:r>
            <w:r w:rsidR="007D0EFB">
              <w:rPr>
                <w:rFonts w:ascii="新細明體" w:eastAsia="新細明體" w:hAnsi="新細明體" w:hint="eastAsia"/>
                <w:sz w:val="24"/>
                <w:szCs w:val="24"/>
              </w:rPr>
              <w:t>0</w:t>
            </w:r>
            <w:r w:rsidRPr="005D68A9">
              <w:rPr>
                <w:rFonts w:ascii="新細明體" w:eastAsia="新細明體" w:hAnsi="新細明體" w:hint="eastAsia"/>
                <w:sz w:val="24"/>
                <w:szCs w:val="24"/>
              </w:rPr>
              <w:t>：</w:t>
            </w:r>
            <w:r>
              <w:rPr>
                <w:rFonts w:ascii="新細明體" w:eastAsia="新細明體" w:hAnsi="新細明體" w:hint="eastAsia"/>
                <w:sz w:val="24"/>
                <w:szCs w:val="24"/>
              </w:rPr>
              <w:t>基準容積</w:t>
            </w:r>
          </w:p>
        </w:tc>
        <w:tc>
          <w:tcPr>
            <w:tcW w:w="1685" w:type="pct"/>
            <w:vAlign w:val="center"/>
          </w:tcPr>
          <w:p w:rsidR="00CE7F5F" w:rsidRPr="00A17EFE" w:rsidRDefault="007D0EFB" w:rsidP="00A17EFE">
            <w:pPr>
              <w:pStyle w:val="20"/>
              <w:rPr>
                <w:rFonts w:ascii="新細明體" w:eastAsia="新細明體" w:hAnsi="新細明體"/>
                <w:sz w:val="20"/>
                <w:szCs w:val="20"/>
              </w:rPr>
            </w:pPr>
            <w:r>
              <w:rPr>
                <w:rFonts w:ascii="新細明體" w:eastAsia="新細明體" w:hAnsi="新細明體" w:hint="eastAsia"/>
                <w:sz w:val="20"/>
                <w:szCs w:val="20"/>
              </w:rPr>
              <w:t>法定容積率X基地面積</w:t>
            </w:r>
          </w:p>
        </w:tc>
        <w:tc>
          <w:tcPr>
            <w:tcW w:w="948" w:type="pct"/>
            <w:vAlign w:val="center"/>
          </w:tcPr>
          <w:p w:rsidR="00CE7F5F" w:rsidRPr="00A17EFE" w:rsidRDefault="00CE7F5F" w:rsidP="00A17EFE">
            <w:pPr>
              <w:pStyle w:val="20"/>
              <w:rPr>
                <w:rFonts w:ascii="新細明體" w:eastAsia="新細明體" w:hAnsi="新細明體"/>
                <w:sz w:val="20"/>
                <w:szCs w:val="20"/>
              </w:rPr>
            </w:pPr>
          </w:p>
        </w:tc>
        <w:tc>
          <w:tcPr>
            <w:tcW w:w="276" w:type="pct"/>
            <w:vAlign w:val="center"/>
          </w:tcPr>
          <w:p w:rsidR="00CE7F5F" w:rsidRPr="00A17EFE" w:rsidRDefault="00CE7F5F" w:rsidP="003C72A2">
            <w:pPr>
              <w:pStyle w:val="20"/>
              <w:spacing w:line="0" w:lineRule="atLeast"/>
              <w:jc w:val="center"/>
              <w:rPr>
                <w:rFonts w:ascii="新細明體" w:eastAsia="新細明體" w:hAnsi="新細明體"/>
                <w:sz w:val="18"/>
                <w:szCs w:val="18"/>
              </w:rPr>
            </w:pPr>
          </w:p>
        </w:tc>
        <w:tc>
          <w:tcPr>
            <w:tcW w:w="1266" w:type="pct"/>
            <w:vAlign w:val="center"/>
          </w:tcPr>
          <w:p w:rsidR="00CE7F5F" w:rsidRPr="00A17EFE" w:rsidRDefault="00CE7F5F" w:rsidP="00A17EFE">
            <w:pPr>
              <w:pStyle w:val="1"/>
              <w:spacing w:line="0" w:lineRule="atLeast"/>
              <w:ind w:left="180" w:hangingChars="100" w:hanging="180"/>
              <w:rPr>
                <w:rStyle w:val="af3"/>
                <w:rFonts w:ascii="新細明體" w:eastAsia="新細明體" w:hAnsi="新細明體"/>
                <w:sz w:val="18"/>
                <w:szCs w:val="18"/>
              </w:rPr>
            </w:pPr>
          </w:p>
        </w:tc>
      </w:tr>
      <w:tr w:rsidR="007D0EFB" w:rsidRPr="005D68A9" w:rsidTr="00413E61">
        <w:trPr>
          <w:trHeight w:val="1897"/>
        </w:trPr>
        <w:tc>
          <w:tcPr>
            <w:tcW w:w="825" w:type="pct"/>
            <w:vAlign w:val="center"/>
          </w:tcPr>
          <w:p w:rsidR="007D0EFB" w:rsidRPr="005D68A9" w:rsidRDefault="007D0EFB" w:rsidP="009D7D78">
            <w:pPr>
              <w:pStyle w:val="20"/>
              <w:rPr>
                <w:rFonts w:ascii="新細明體" w:eastAsia="新細明體" w:hAnsi="新細明體"/>
                <w:sz w:val="24"/>
                <w:szCs w:val="24"/>
              </w:rPr>
            </w:pPr>
            <w:r w:rsidRPr="005D68A9">
              <w:rPr>
                <w:rFonts w:ascii="新細明體" w:eastAsia="新細明體" w:hAnsi="新細明體" w:hint="eastAsia"/>
                <w:sz w:val="24"/>
                <w:szCs w:val="24"/>
              </w:rPr>
              <w:t>△</w:t>
            </w:r>
            <w:r w:rsidRPr="005D68A9">
              <w:rPr>
                <w:rFonts w:ascii="新細明體" w:eastAsia="新細明體" w:hAnsi="新細明體"/>
                <w:sz w:val="24"/>
                <w:szCs w:val="24"/>
              </w:rPr>
              <w:t>V1</w:t>
            </w:r>
            <w:r w:rsidRPr="005D68A9">
              <w:rPr>
                <w:rFonts w:ascii="新細明體" w:eastAsia="新細明體" w:hAnsi="新細明體" w:hint="eastAsia"/>
                <w:sz w:val="24"/>
                <w:szCs w:val="24"/>
              </w:rPr>
              <w:t>：</w:t>
            </w:r>
            <w:r>
              <w:rPr>
                <w:rFonts w:ascii="新細明體" w:eastAsia="新細明體" w:hAnsi="新細明體" w:hint="eastAsia"/>
                <w:sz w:val="24"/>
                <w:szCs w:val="24"/>
              </w:rPr>
              <w:t>綜合設計放寬之容積獎勵</w:t>
            </w:r>
          </w:p>
          <w:p w:rsidR="007D0EFB" w:rsidRPr="005D68A9" w:rsidRDefault="007D0EFB" w:rsidP="007D0EFB">
            <w:pPr>
              <w:pStyle w:val="20"/>
              <w:spacing w:beforeLines="50" w:before="180"/>
              <w:ind w:firstLineChars="300" w:firstLine="720"/>
              <w:rPr>
                <w:rFonts w:ascii="新細明體" w:eastAsia="新細明體" w:hAnsi="新細明體"/>
                <w:sz w:val="24"/>
                <w:szCs w:val="24"/>
              </w:rPr>
            </w:pPr>
            <w:r w:rsidRPr="005D68A9">
              <w:rPr>
                <w:rFonts w:ascii="新細明體" w:eastAsia="新細明體" w:hAnsi="新細明體" w:hint="eastAsia"/>
                <w:sz w:val="24"/>
                <w:szCs w:val="24"/>
              </w:rPr>
              <w:t xml:space="preserve">□是  </w:t>
            </w:r>
            <w:proofErr w:type="gramStart"/>
            <w:r w:rsidRPr="005D68A9">
              <w:rPr>
                <w:rFonts w:ascii="新細明體" w:eastAsia="新細明體" w:hAnsi="新細明體" w:hint="eastAsia"/>
                <w:sz w:val="24"/>
                <w:szCs w:val="24"/>
              </w:rPr>
              <w:t>□否</w:t>
            </w:r>
            <w:proofErr w:type="gramEnd"/>
          </w:p>
        </w:tc>
        <w:tc>
          <w:tcPr>
            <w:tcW w:w="1685" w:type="pct"/>
            <w:vAlign w:val="center"/>
          </w:tcPr>
          <w:p w:rsidR="007D0EFB" w:rsidRPr="007D0EFB" w:rsidRDefault="007D0EFB" w:rsidP="007D0EFB">
            <w:pPr>
              <w:pStyle w:val="20"/>
              <w:rPr>
                <w:rFonts w:ascii="新細明體" w:eastAsia="新細明體" w:hAnsi="新細明體"/>
                <w:sz w:val="20"/>
                <w:szCs w:val="20"/>
              </w:rPr>
            </w:pPr>
            <w:r>
              <w:rPr>
                <w:rFonts w:ascii="新細明體" w:eastAsia="新細明體" w:hAnsi="新細明體" w:hint="eastAsia"/>
                <w:sz w:val="20"/>
                <w:szCs w:val="20"/>
              </w:rPr>
              <w:t>1、</w:t>
            </w:r>
            <w:r w:rsidRPr="007D0EFB">
              <w:rPr>
                <w:rFonts w:ascii="新細明體" w:eastAsia="新細明體" w:hAnsi="新細明體" w:hint="eastAsia"/>
                <w:sz w:val="20"/>
                <w:szCs w:val="20"/>
              </w:rPr>
              <w:t>本計畫建築基地開發應依照「建築技術規則」建築設計施工編第十五章「實施</w:t>
            </w:r>
          </w:p>
          <w:p w:rsidR="007D0EFB" w:rsidRDefault="007D0EFB" w:rsidP="007D0EFB">
            <w:pPr>
              <w:pStyle w:val="20"/>
              <w:rPr>
                <w:rFonts w:ascii="新細明體" w:eastAsia="新細明體" w:hAnsi="新細明體"/>
                <w:sz w:val="20"/>
                <w:szCs w:val="20"/>
              </w:rPr>
            </w:pPr>
            <w:r w:rsidRPr="007D0EFB">
              <w:rPr>
                <w:rFonts w:ascii="新細明體" w:eastAsia="新細明體" w:hAnsi="新細明體" w:hint="eastAsia"/>
                <w:sz w:val="20"/>
                <w:szCs w:val="20"/>
              </w:rPr>
              <w:t>都市計畫地區建築基地綜合設計」有關規定辦理。</w:t>
            </w:r>
          </w:p>
          <w:p w:rsidR="007D0EFB" w:rsidRPr="007D0EFB" w:rsidRDefault="007D0EFB" w:rsidP="007D0EFB">
            <w:pPr>
              <w:pStyle w:val="20"/>
              <w:rPr>
                <w:rFonts w:ascii="新細明體" w:eastAsia="新細明體" w:hAnsi="新細明體"/>
                <w:sz w:val="20"/>
                <w:szCs w:val="20"/>
              </w:rPr>
            </w:pPr>
          </w:p>
          <w:p w:rsidR="007D0EFB" w:rsidRPr="007D0EFB" w:rsidRDefault="007D0EFB" w:rsidP="007D0EFB">
            <w:pPr>
              <w:pStyle w:val="20"/>
              <w:rPr>
                <w:rFonts w:ascii="新細明體" w:eastAsia="新細明體" w:hAnsi="新細明體"/>
                <w:sz w:val="20"/>
                <w:szCs w:val="20"/>
              </w:rPr>
            </w:pPr>
            <w:r>
              <w:rPr>
                <w:rFonts w:ascii="新細明體" w:eastAsia="新細明體" w:hAnsi="新細明體" w:hint="eastAsia"/>
                <w:sz w:val="20"/>
                <w:szCs w:val="20"/>
              </w:rPr>
              <w:t>2、</w:t>
            </w:r>
            <w:r w:rsidRPr="007D0EFB">
              <w:rPr>
                <w:rFonts w:ascii="新細明體" w:eastAsia="新細明體" w:hAnsi="新細明體" w:hint="eastAsia"/>
                <w:sz w:val="20"/>
                <w:szCs w:val="20"/>
              </w:rPr>
              <w:t>依「建築技術規則」建築設計施工編第二百八十六條第一款規定計算增加之樓</w:t>
            </w:r>
          </w:p>
          <w:p w:rsidR="007D0EFB" w:rsidRPr="00A43A4F" w:rsidRDefault="007D0EFB" w:rsidP="007D0EFB">
            <w:pPr>
              <w:pStyle w:val="20"/>
              <w:rPr>
                <w:rFonts w:ascii="新細明體" w:eastAsia="新細明體" w:hAnsi="新細明體"/>
                <w:sz w:val="20"/>
                <w:szCs w:val="20"/>
              </w:rPr>
            </w:pPr>
            <w:r w:rsidRPr="007D0EFB">
              <w:rPr>
                <w:rFonts w:ascii="新細明體" w:eastAsia="新細明體" w:hAnsi="新細明體" w:hint="eastAsia"/>
                <w:sz w:val="20"/>
                <w:szCs w:val="20"/>
              </w:rPr>
              <w:t>地板面積，不得超過都市計畫容積率之</w:t>
            </w:r>
            <w:r w:rsidRPr="007D0EFB">
              <w:rPr>
                <w:rFonts w:ascii="新細明體" w:eastAsia="新細明體" w:hAnsi="新細明體"/>
                <w:sz w:val="20"/>
                <w:szCs w:val="20"/>
              </w:rPr>
              <w:t>30%</w:t>
            </w:r>
            <w:r w:rsidRPr="007D0EFB">
              <w:rPr>
                <w:rFonts w:ascii="新細明體" w:eastAsia="新細明體" w:hAnsi="新細明體" w:hint="eastAsia"/>
                <w:sz w:val="20"/>
                <w:szCs w:val="20"/>
              </w:rPr>
              <w:t>。</w:t>
            </w:r>
          </w:p>
        </w:tc>
        <w:tc>
          <w:tcPr>
            <w:tcW w:w="948" w:type="pct"/>
            <w:vAlign w:val="center"/>
          </w:tcPr>
          <w:p w:rsidR="007D0EFB" w:rsidRPr="00021ECE" w:rsidRDefault="007D0EFB"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獎勵係數：</w:t>
            </w:r>
          </w:p>
          <w:p w:rsidR="007D0EFB" w:rsidRPr="005D68A9" w:rsidRDefault="007D0EFB" w:rsidP="00CB7A47">
            <w:pPr>
              <w:pStyle w:val="1"/>
              <w:spacing w:line="320" w:lineRule="exact"/>
              <w:rPr>
                <w:rFonts w:ascii="新細明體" w:eastAsia="新細明體" w:hAnsi="新細明體"/>
                <w:sz w:val="20"/>
                <w:szCs w:val="20"/>
              </w:rPr>
            </w:pPr>
            <w:r w:rsidRPr="00021ECE">
              <w:rPr>
                <w:rFonts w:ascii="新細明體" w:eastAsia="新細明體" w:hAnsi="新細明體" w:hint="eastAsia"/>
                <w:sz w:val="20"/>
                <w:szCs w:val="20"/>
              </w:rPr>
              <w:t>獎勵樓</w:t>
            </w:r>
            <w:r w:rsidRPr="006F79BB">
              <w:rPr>
                <w:rFonts w:ascii="新細明體" w:eastAsia="新細明體" w:hAnsi="新細明體" w:hint="eastAsia"/>
                <w:sz w:val="20"/>
                <w:szCs w:val="20"/>
              </w:rPr>
              <w:t>地板面積：</w:t>
            </w:r>
          </w:p>
        </w:tc>
        <w:tc>
          <w:tcPr>
            <w:tcW w:w="276" w:type="pct"/>
            <w:vAlign w:val="center"/>
          </w:tcPr>
          <w:p w:rsidR="007D0EFB" w:rsidRPr="005D68A9" w:rsidRDefault="007D0EFB" w:rsidP="003C72A2">
            <w:pPr>
              <w:pStyle w:val="20"/>
              <w:spacing w:line="0" w:lineRule="atLeast"/>
              <w:jc w:val="center"/>
              <w:rPr>
                <w:rFonts w:ascii="新細明體" w:eastAsia="新細明體" w:hAnsi="新細明體"/>
                <w:sz w:val="18"/>
                <w:szCs w:val="18"/>
              </w:rPr>
            </w:pPr>
            <w:r w:rsidRPr="00CB7A47">
              <w:rPr>
                <w:rFonts w:ascii="新細明體" w:eastAsia="新細明體" w:hAnsi="新細明體" w:hint="eastAsia"/>
                <w:sz w:val="18"/>
                <w:szCs w:val="18"/>
              </w:rPr>
              <w:t xml:space="preserve">□是  </w:t>
            </w:r>
            <w:proofErr w:type="gramStart"/>
            <w:r w:rsidRPr="00CB7A47">
              <w:rPr>
                <w:rFonts w:ascii="新細明體" w:eastAsia="新細明體" w:hAnsi="新細明體" w:hint="eastAsia"/>
                <w:sz w:val="18"/>
                <w:szCs w:val="18"/>
              </w:rPr>
              <w:t>□否</w:t>
            </w:r>
            <w:proofErr w:type="gramEnd"/>
          </w:p>
        </w:tc>
        <w:tc>
          <w:tcPr>
            <w:tcW w:w="1266" w:type="pct"/>
            <w:vAlign w:val="center"/>
          </w:tcPr>
          <w:p w:rsidR="007D0EFB" w:rsidRPr="005D68A9" w:rsidRDefault="007D0EFB" w:rsidP="004B7A87">
            <w:pPr>
              <w:pStyle w:val="1"/>
              <w:spacing w:line="0" w:lineRule="atLeast"/>
              <w:ind w:left="180" w:hangingChars="100" w:hanging="180"/>
              <w:rPr>
                <w:rFonts w:ascii="新細明體" w:eastAsia="新細明體" w:hAnsi="新細明體"/>
              </w:rPr>
            </w:pPr>
          </w:p>
        </w:tc>
      </w:tr>
      <w:tr w:rsidR="005D68A9" w:rsidRPr="005D68A9" w:rsidTr="00413E61">
        <w:trPr>
          <w:trHeight w:val="1897"/>
        </w:trPr>
        <w:tc>
          <w:tcPr>
            <w:tcW w:w="825" w:type="pct"/>
            <w:vAlign w:val="center"/>
          </w:tcPr>
          <w:p w:rsidR="00254738" w:rsidRPr="00254738" w:rsidRDefault="00254738" w:rsidP="00254738">
            <w:pPr>
              <w:pStyle w:val="20"/>
              <w:rPr>
                <w:rFonts w:ascii="新細明體" w:eastAsia="新細明體" w:hAnsi="新細明體"/>
                <w:sz w:val="24"/>
                <w:szCs w:val="24"/>
              </w:rPr>
            </w:pPr>
            <w:r w:rsidRPr="00254738">
              <w:rPr>
                <w:rFonts w:ascii="新細明體" w:eastAsia="新細明體" w:hAnsi="新細明體" w:hint="eastAsia"/>
                <w:sz w:val="24"/>
                <w:szCs w:val="24"/>
              </w:rPr>
              <w:t>△</w:t>
            </w:r>
            <w:r w:rsidRPr="00254738">
              <w:rPr>
                <w:rFonts w:ascii="新細明體" w:eastAsia="新細明體" w:hAnsi="新細明體"/>
                <w:sz w:val="24"/>
                <w:szCs w:val="24"/>
              </w:rPr>
              <w:t>V2</w:t>
            </w:r>
            <w:r w:rsidR="00CE7F5F">
              <w:rPr>
                <w:rFonts w:ascii="新細明體" w:eastAsia="新細明體" w:hAnsi="新細明體" w:hint="eastAsia"/>
                <w:sz w:val="24"/>
                <w:szCs w:val="24"/>
              </w:rPr>
              <w:t>：建築物增設停車空間獎勵</w:t>
            </w:r>
          </w:p>
          <w:p w:rsidR="005D68A9" w:rsidRPr="005D68A9" w:rsidRDefault="00254738" w:rsidP="00254738">
            <w:pPr>
              <w:pStyle w:val="20"/>
              <w:spacing w:beforeLines="50" w:before="180"/>
              <w:ind w:firstLineChars="300" w:firstLine="720"/>
              <w:rPr>
                <w:rFonts w:ascii="新細明體" w:eastAsia="新細明體" w:hAnsi="新細明體"/>
                <w:sz w:val="24"/>
                <w:szCs w:val="24"/>
              </w:rPr>
            </w:pPr>
            <w:r w:rsidRPr="00254738">
              <w:rPr>
                <w:rFonts w:ascii="新細明體" w:eastAsia="新細明體" w:hAnsi="新細明體" w:hint="eastAsia"/>
                <w:sz w:val="24"/>
                <w:szCs w:val="24"/>
              </w:rPr>
              <w:t xml:space="preserve">□是  </w:t>
            </w:r>
            <w:proofErr w:type="gramStart"/>
            <w:r w:rsidRPr="00254738">
              <w:rPr>
                <w:rFonts w:ascii="新細明體" w:eastAsia="新細明體" w:hAnsi="新細明體" w:hint="eastAsia"/>
                <w:sz w:val="24"/>
                <w:szCs w:val="24"/>
              </w:rPr>
              <w:t>□否</w:t>
            </w:r>
            <w:proofErr w:type="gramEnd"/>
          </w:p>
        </w:tc>
        <w:tc>
          <w:tcPr>
            <w:tcW w:w="1685" w:type="pct"/>
            <w:vAlign w:val="center"/>
          </w:tcPr>
          <w:p w:rsidR="005D68A9" w:rsidRPr="009B092C" w:rsidRDefault="007D0EFB" w:rsidP="009B092C">
            <w:pPr>
              <w:pStyle w:val="20"/>
              <w:rPr>
                <w:rFonts w:ascii="新細明體" w:eastAsia="新細明體" w:hAnsi="新細明體"/>
                <w:sz w:val="20"/>
                <w:szCs w:val="20"/>
              </w:rPr>
            </w:pPr>
            <w:r w:rsidRPr="007D0EFB">
              <w:rPr>
                <w:rFonts w:ascii="新細明體" w:eastAsia="新細明體" w:hAnsi="新細明體" w:hint="eastAsia"/>
                <w:sz w:val="20"/>
                <w:szCs w:val="20"/>
              </w:rPr>
              <w:t>本計畫區應依本計畫開發獎勵要點之停車空間容積獎勵規定辦理</w:t>
            </w:r>
            <w:r w:rsidRPr="007D0EFB">
              <w:rPr>
                <w:rFonts w:ascii="新細明體" w:eastAsia="新細明體" w:hAnsi="新細明體"/>
                <w:sz w:val="20"/>
                <w:szCs w:val="20"/>
              </w:rPr>
              <w:t>(</w:t>
            </w:r>
            <w:r w:rsidRPr="007D0EFB">
              <w:rPr>
                <w:rFonts w:ascii="新細明體" w:eastAsia="新細明體" w:hAnsi="新細明體" w:hint="eastAsia"/>
                <w:sz w:val="20"/>
                <w:szCs w:val="20"/>
              </w:rPr>
              <w:t>詳</w:t>
            </w:r>
            <w:r>
              <w:rPr>
                <w:rFonts w:ascii="新細明體" w:eastAsia="新細明體" w:hAnsi="新細明體" w:hint="eastAsia"/>
                <w:sz w:val="20"/>
                <w:szCs w:val="20"/>
              </w:rPr>
              <w:t>細部計畫書</w:t>
            </w:r>
            <w:r w:rsidRPr="007D0EFB">
              <w:rPr>
                <w:rFonts w:ascii="新細明體" w:eastAsia="新細明體" w:hAnsi="新細明體" w:hint="eastAsia"/>
                <w:sz w:val="20"/>
                <w:szCs w:val="20"/>
              </w:rPr>
              <w:t>附件四</w:t>
            </w:r>
            <w:r w:rsidRPr="007D0EFB">
              <w:rPr>
                <w:rFonts w:ascii="新細明體" w:eastAsia="新細明體" w:hAnsi="新細明體"/>
                <w:sz w:val="20"/>
                <w:szCs w:val="20"/>
              </w:rPr>
              <w:t>)</w:t>
            </w:r>
            <w:r w:rsidRPr="007D0EFB">
              <w:rPr>
                <w:rFonts w:ascii="新細明體" w:eastAsia="新細明體" w:hAnsi="新細明體" w:hint="eastAsia"/>
                <w:sz w:val="20"/>
                <w:szCs w:val="20"/>
              </w:rPr>
              <w:t>。</w:t>
            </w:r>
          </w:p>
        </w:tc>
        <w:tc>
          <w:tcPr>
            <w:tcW w:w="948" w:type="pct"/>
            <w:vAlign w:val="center"/>
          </w:tcPr>
          <w:p w:rsidR="00626963" w:rsidRPr="00626963" w:rsidRDefault="00626963" w:rsidP="00626963">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獎勵係數：</w:t>
            </w:r>
          </w:p>
          <w:p w:rsidR="005D68A9" w:rsidRPr="005D68A9" w:rsidRDefault="00626963" w:rsidP="00626963">
            <w:pPr>
              <w:pStyle w:val="1"/>
              <w:spacing w:line="0" w:lineRule="atLeast"/>
              <w:rPr>
                <w:rFonts w:ascii="新細明體" w:eastAsia="新細明體" w:hAnsi="新細明體"/>
                <w:sz w:val="20"/>
                <w:szCs w:val="20"/>
              </w:rPr>
            </w:pPr>
            <w:r w:rsidRPr="00626963">
              <w:rPr>
                <w:rFonts w:ascii="新細明體" w:eastAsia="新細明體" w:hAnsi="新細明體" w:hint="eastAsia"/>
                <w:sz w:val="20"/>
                <w:szCs w:val="20"/>
              </w:rPr>
              <w:t>獎勵樓地板面積：</w:t>
            </w:r>
          </w:p>
        </w:tc>
        <w:tc>
          <w:tcPr>
            <w:tcW w:w="276" w:type="pct"/>
            <w:vAlign w:val="center"/>
          </w:tcPr>
          <w:p w:rsidR="005D68A9" w:rsidRPr="005D68A9" w:rsidRDefault="00626963" w:rsidP="003C72A2">
            <w:pPr>
              <w:pStyle w:val="20"/>
              <w:spacing w:line="0" w:lineRule="atLeast"/>
              <w:jc w:val="center"/>
              <w:rPr>
                <w:rFonts w:ascii="新細明體" w:eastAsia="新細明體" w:hAnsi="新細明體"/>
                <w:sz w:val="18"/>
                <w:szCs w:val="18"/>
              </w:rPr>
            </w:pPr>
            <w:r w:rsidRPr="00626963">
              <w:rPr>
                <w:rFonts w:ascii="新細明體" w:eastAsia="新細明體" w:hAnsi="新細明體" w:hint="eastAsia"/>
                <w:sz w:val="18"/>
                <w:szCs w:val="18"/>
              </w:rPr>
              <w:t xml:space="preserve">□是  </w:t>
            </w:r>
            <w:proofErr w:type="gramStart"/>
            <w:r w:rsidRPr="00626963">
              <w:rPr>
                <w:rFonts w:ascii="新細明體" w:eastAsia="新細明體" w:hAnsi="新細明體" w:hint="eastAsia"/>
                <w:sz w:val="18"/>
                <w:szCs w:val="18"/>
              </w:rPr>
              <w:t>□否</w:t>
            </w:r>
            <w:proofErr w:type="gramEnd"/>
          </w:p>
        </w:tc>
        <w:tc>
          <w:tcPr>
            <w:tcW w:w="1266" w:type="pct"/>
            <w:vAlign w:val="center"/>
          </w:tcPr>
          <w:p w:rsidR="005D68A9" w:rsidRPr="005D68A9" w:rsidRDefault="005D68A9" w:rsidP="002E0DFB">
            <w:pPr>
              <w:pStyle w:val="1"/>
              <w:spacing w:line="0" w:lineRule="atLeast"/>
              <w:ind w:left="180" w:hangingChars="100" w:hanging="180"/>
              <w:rPr>
                <w:rFonts w:ascii="新細明體" w:eastAsia="新細明體" w:hAnsi="新細明體"/>
              </w:rPr>
            </w:pPr>
          </w:p>
        </w:tc>
      </w:tr>
      <w:tr w:rsidR="00413E61" w:rsidRPr="005D68A9" w:rsidTr="00413E61">
        <w:trPr>
          <w:trHeight w:val="1179"/>
        </w:trPr>
        <w:tc>
          <w:tcPr>
            <w:tcW w:w="825" w:type="pct"/>
            <w:vAlign w:val="center"/>
          </w:tcPr>
          <w:p w:rsidR="00413E61" w:rsidRPr="002675F0" w:rsidRDefault="00413E61" w:rsidP="00413E61">
            <w:pPr>
              <w:pStyle w:val="a4"/>
              <w:spacing w:line="240" w:lineRule="auto"/>
              <w:jc w:val="both"/>
              <w:rPr>
                <w:rFonts w:ascii="新細明體" w:eastAsia="新細明體" w:hAnsi="新細明體"/>
                <w:color w:val="000000" w:themeColor="text1"/>
                <w:sz w:val="24"/>
                <w:szCs w:val="24"/>
              </w:rPr>
            </w:pPr>
            <w:r w:rsidRPr="002675F0">
              <w:rPr>
                <w:rFonts w:ascii="新細明體" w:eastAsia="新細明體" w:hAnsi="新細明體" w:hint="eastAsia"/>
                <w:color w:val="000000" w:themeColor="text1"/>
                <w:sz w:val="24"/>
                <w:szCs w:val="24"/>
              </w:rPr>
              <w:t>簽證欄</w:t>
            </w:r>
          </w:p>
          <w:p w:rsidR="00413E61" w:rsidRPr="00254738" w:rsidRDefault="00413E61" w:rsidP="00413E61">
            <w:pPr>
              <w:pStyle w:val="20"/>
              <w:rPr>
                <w:rFonts w:ascii="新細明體" w:eastAsia="新細明體" w:hAnsi="新細明體" w:hint="eastAsia"/>
                <w:sz w:val="24"/>
                <w:szCs w:val="24"/>
              </w:rPr>
            </w:pPr>
            <w:r w:rsidRPr="002675F0">
              <w:rPr>
                <w:rFonts w:ascii="新細明體" w:eastAsia="新細明體" w:hAnsi="新細明體" w:hint="eastAsia"/>
                <w:color w:val="000000" w:themeColor="text1"/>
                <w:sz w:val="24"/>
                <w:szCs w:val="24"/>
              </w:rPr>
              <w:t>(建築師或都市計畫技師)</w:t>
            </w:r>
          </w:p>
        </w:tc>
        <w:tc>
          <w:tcPr>
            <w:tcW w:w="4175" w:type="pct"/>
            <w:gridSpan w:val="4"/>
            <w:vAlign w:val="center"/>
          </w:tcPr>
          <w:p w:rsidR="00413E61" w:rsidRPr="005D68A9" w:rsidRDefault="00413E61" w:rsidP="00413E61">
            <w:pPr>
              <w:pStyle w:val="1"/>
              <w:spacing w:line="0" w:lineRule="atLeast"/>
              <w:ind w:left="180" w:hangingChars="100" w:hanging="180"/>
              <w:rPr>
                <w:rFonts w:ascii="新細明體" w:eastAsia="新細明體" w:hAnsi="新細明體"/>
              </w:rPr>
            </w:pPr>
          </w:p>
        </w:tc>
      </w:tr>
    </w:tbl>
    <w:p w:rsidR="001C256F" w:rsidRPr="002675F0" w:rsidRDefault="00DD0FF3" w:rsidP="002675F0">
      <w:pPr>
        <w:pStyle w:val="a4"/>
        <w:spacing w:beforeLines="50" w:before="180" w:line="0" w:lineRule="atLeast"/>
        <w:ind w:left="480" w:hangingChars="200" w:hanging="480"/>
        <w:jc w:val="both"/>
        <w:rPr>
          <w:rFonts w:ascii="新細明體" w:eastAsia="新細明體" w:hAnsi="新細明體"/>
          <w:color w:val="000000" w:themeColor="text1"/>
          <w:sz w:val="24"/>
          <w:szCs w:val="24"/>
        </w:rPr>
      </w:pPr>
      <w:proofErr w:type="gramStart"/>
      <w:r w:rsidRPr="002675F0">
        <w:rPr>
          <w:rFonts w:ascii="新細明體" w:eastAsia="新細明體" w:hAnsi="新細明體" w:hint="eastAsia"/>
          <w:color w:val="000000" w:themeColor="text1"/>
          <w:sz w:val="24"/>
          <w:szCs w:val="24"/>
        </w:rPr>
        <w:t>註</w:t>
      </w:r>
      <w:proofErr w:type="gramEnd"/>
      <w:r w:rsidRPr="002675F0">
        <w:rPr>
          <w:rFonts w:ascii="新細明體" w:eastAsia="新細明體" w:hAnsi="新細明體"/>
          <w:color w:val="000000" w:themeColor="text1"/>
          <w:sz w:val="24"/>
          <w:szCs w:val="24"/>
        </w:rPr>
        <w:t>：</w:t>
      </w:r>
      <w:r w:rsidR="007C12A6" w:rsidRPr="002675F0">
        <w:rPr>
          <w:rFonts w:ascii="新細明體" w:eastAsia="新細明體" w:hAnsi="新細明體" w:hint="eastAsia"/>
          <w:color w:val="000000" w:themeColor="text1"/>
          <w:sz w:val="24"/>
          <w:szCs w:val="24"/>
        </w:rPr>
        <w:t>本查核表未列之項目依</w:t>
      </w:r>
      <w:r w:rsidR="009E05FC">
        <w:rPr>
          <w:rFonts w:ascii="新細明體" w:eastAsia="新細明體" w:hAnsi="新細明體" w:hint="eastAsia"/>
          <w:color w:val="000000" w:themeColor="text1"/>
          <w:sz w:val="24"/>
          <w:szCs w:val="24"/>
        </w:rPr>
        <w:t xml:space="preserve">  </w:t>
      </w:r>
      <w:r w:rsidR="009E05FC" w:rsidRPr="009E05FC">
        <w:rPr>
          <w:rFonts w:ascii="新細明體" w:eastAsia="新細明體" w:hAnsi="新細明體" w:hint="eastAsia"/>
          <w:b/>
          <w:color w:val="000000" w:themeColor="text1"/>
          <w:sz w:val="24"/>
          <w:szCs w:val="24"/>
          <w:u w:val="single"/>
        </w:rPr>
        <w:t>擬定新竹科學工業園區特定區(新竹市部分(第二次通盤檢討暫予保留第一案高峰里聚落附近保護區檢討變更案)細部計畫</w:t>
      </w:r>
      <w:r w:rsidR="002675F0" w:rsidRPr="002675F0">
        <w:rPr>
          <w:rFonts w:ascii="新細明體" w:eastAsia="新細明體" w:hAnsi="新細明體" w:hint="eastAsia"/>
          <w:b/>
          <w:color w:val="000000" w:themeColor="text1"/>
          <w:sz w:val="24"/>
          <w:szCs w:val="24"/>
          <w:u w:val="single"/>
        </w:rPr>
        <w:t xml:space="preserve"> </w:t>
      </w:r>
      <w:r w:rsidR="002675F0" w:rsidRPr="002675F0">
        <w:rPr>
          <w:rFonts w:ascii="新細明體" w:eastAsia="新細明體" w:hAnsi="新細明體" w:hint="eastAsia"/>
          <w:b/>
          <w:color w:val="000000" w:themeColor="text1"/>
          <w:sz w:val="24"/>
          <w:szCs w:val="24"/>
        </w:rPr>
        <w:t xml:space="preserve"> </w:t>
      </w:r>
      <w:r w:rsidR="00914B20" w:rsidRPr="002675F0">
        <w:rPr>
          <w:rFonts w:ascii="新細明體" w:eastAsia="新細明體" w:hAnsi="新細明體" w:hint="eastAsia"/>
          <w:color w:val="000000" w:themeColor="text1"/>
          <w:sz w:val="24"/>
          <w:szCs w:val="24"/>
        </w:rPr>
        <w:t>土地使用分區管制要點及都市設計準則、開發獎勵要點</w:t>
      </w:r>
      <w:r w:rsidR="00914B20" w:rsidRPr="002675F0">
        <w:rPr>
          <w:rFonts w:ascii="新細明體" w:eastAsia="新細明體" w:hAnsi="新細明體"/>
          <w:color w:val="000000" w:themeColor="text1"/>
          <w:sz w:val="24"/>
          <w:szCs w:val="24"/>
        </w:rPr>
        <w:t>，</w:t>
      </w:r>
      <w:r w:rsidR="00914B20" w:rsidRPr="002675F0">
        <w:rPr>
          <w:rFonts w:ascii="新細明體" w:eastAsia="新細明體" w:hAnsi="新細明體" w:hint="eastAsia"/>
          <w:color w:val="000000" w:themeColor="text1"/>
          <w:sz w:val="24"/>
          <w:szCs w:val="24"/>
        </w:rPr>
        <w:t>以及</w:t>
      </w:r>
      <w:r w:rsidR="007C12A6" w:rsidRPr="002675F0">
        <w:rPr>
          <w:rFonts w:ascii="新細明體" w:eastAsia="新細明體" w:hAnsi="新細明體" w:hint="eastAsia"/>
          <w:color w:val="000000" w:themeColor="text1"/>
          <w:sz w:val="24"/>
          <w:szCs w:val="24"/>
        </w:rPr>
        <w:t>「新竹市都市設計及土地使用開發許可審議委員會」審議決議辦理</w:t>
      </w:r>
      <w:r w:rsidR="00EE5C02" w:rsidRPr="002675F0">
        <w:rPr>
          <w:rFonts w:ascii="新細明體" w:eastAsia="新細明體" w:hAnsi="新細明體"/>
          <w:color w:val="000000" w:themeColor="text1"/>
          <w:sz w:val="24"/>
          <w:szCs w:val="24"/>
        </w:rPr>
        <w:t>。</w:t>
      </w:r>
    </w:p>
    <w:sectPr w:rsidR="001C256F" w:rsidRPr="002675F0" w:rsidSect="00C354E6">
      <w:footerReference w:type="even" r:id="rId9"/>
      <w:pgSz w:w="23814" w:h="16840" w:orient="landscape" w:code="8"/>
      <w:pgMar w:top="794" w:right="1134" w:bottom="964" w:left="1134"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C8" w:rsidRDefault="00241CC8" w:rsidP="007C12A6">
      <w:pPr>
        <w:pStyle w:val="a4"/>
      </w:pPr>
      <w:r>
        <w:separator/>
      </w:r>
    </w:p>
  </w:endnote>
  <w:endnote w:type="continuationSeparator" w:id="0">
    <w:p w:rsidR="00241CC8" w:rsidRDefault="00241CC8" w:rsidP="007C12A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仿宋體W6(P)">
    <w:altName w:val="細明體_HKSCS"/>
    <w:charset w:val="88"/>
    <w:family w:val="roman"/>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87" w:rsidRDefault="004B7A87" w:rsidP="007C12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B7A87" w:rsidRDefault="004B7A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C8" w:rsidRDefault="00241CC8" w:rsidP="007C12A6">
      <w:pPr>
        <w:pStyle w:val="a4"/>
      </w:pPr>
      <w:r>
        <w:separator/>
      </w:r>
    </w:p>
  </w:footnote>
  <w:footnote w:type="continuationSeparator" w:id="0">
    <w:p w:rsidR="00241CC8" w:rsidRDefault="00241CC8" w:rsidP="007C12A6">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817"/>
    <w:multiLevelType w:val="hybridMultilevel"/>
    <w:tmpl w:val="57526C9E"/>
    <w:lvl w:ilvl="0" w:tplc="E494C00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62549C"/>
    <w:multiLevelType w:val="hybridMultilevel"/>
    <w:tmpl w:val="B380B8A8"/>
    <w:lvl w:ilvl="0" w:tplc="6CD4679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B8662B"/>
    <w:multiLevelType w:val="hybridMultilevel"/>
    <w:tmpl w:val="6ADCE3A0"/>
    <w:lvl w:ilvl="0" w:tplc="98DCA57E">
      <w:numFmt w:val="bullet"/>
      <w:lvlText w:val="■"/>
      <w:lvlJc w:val="left"/>
      <w:pPr>
        <w:ind w:left="720" w:hanging="360"/>
      </w:pPr>
      <w:rPr>
        <w:rFonts w:ascii="新細明體" w:eastAsia="新細明體" w:hAnsi="新細明體" w:cs="Times New Roman" w:hint="eastAsia"/>
        <w:sz w:val="1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1E7E0AE9"/>
    <w:multiLevelType w:val="hybridMultilevel"/>
    <w:tmpl w:val="E08C14E2"/>
    <w:lvl w:ilvl="0" w:tplc="8D242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935C7A"/>
    <w:multiLevelType w:val="hybridMultilevel"/>
    <w:tmpl w:val="215053E0"/>
    <w:lvl w:ilvl="0" w:tplc="FFFFFFFF">
      <w:start w:val="5"/>
      <w:numFmt w:val="decimal"/>
      <w:lvlText w:val="%1."/>
      <w:lvlJc w:val="left"/>
      <w:pPr>
        <w:tabs>
          <w:tab w:val="num" w:pos="425"/>
        </w:tabs>
        <w:ind w:left="425" w:hanging="425"/>
      </w:pPr>
      <w:rPr>
        <w:rFonts w:hint="eastAsia"/>
        <w:sz w:val="28"/>
      </w:rPr>
    </w:lvl>
    <w:lvl w:ilvl="1" w:tplc="FFFFFFFF">
      <w:start w:val="1"/>
      <w:numFmt w:val="taiwaneseCountingThousand"/>
      <w:lvlText w:val="(%2)"/>
      <w:lvlJc w:val="left"/>
      <w:pPr>
        <w:tabs>
          <w:tab w:val="num" w:pos="840"/>
        </w:tabs>
        <w:ind w:left="537" w:hanging="57"/>
      </w:pPr>
      <w:rPr>
        <w:rFonts w:eastAsia="標楷體" w:hint="eastAsia"/>
      </w:rPr>
    </w:lvl>
    <w:lvl w:ilvl="2" w:tplc="FFFFFFFF">
      <w:start w:val="2"/>
      <w:numFmt w:val="taiwaneseCountingThousand"/>
      <w:lvlText w:val="(%3)"/>
      <w:lvlJc w:val="left"/>
      <w:pPr>
        <w:tabs>
          <w:tab w:val="num" w:pos="1320"/>
        </w:tabs>
        <w:ind w:left="1017" w:hanging="57"/>
      </w:pPr>
      <w:rPr>
        <w:rFonts w:eastAsia="標楷體" w:hint="eastAsia"/>
        <w:sz w:val="28"/>
      </w:rPr>
    </w:lvl>
    <w:lvl w:ilvl="3" w:tplc="FFFFFFFF">
      <w:start w:val="1"/>
      <w:numFmt w:val="decimal"/>
      <w:lvlText w:val="%4."/>
      <w:lvlJc w:val="left"/>
      <w:pPr>
        <w:tabs>
          <w:tab w:val="num" w:pos="1800"/>
        </w:tabs>
        <w:ind w:left="1800" w:hanging="360"/>
      </w:pPr>
      <w:rPr>
        <w:rFonts w:hint="eastAsia"/>
      </w:rPr>
    </w:lvl>
    <w:lvl w:ilvl="4" w:tplc="FADEB636">
      <w:start w:val="1"/>
      <w:numFmt w:val="decimalFullWidth"/>
      <w:lvlText w:val="%5."/>
      <w:lvlJc w:val="left"/>
      <w:pPr>
        <w:tabs>
          <w:tab w:val="num" w:pos="2280"/>
        </w:tabs>
        <w:ind w:left="2280" w:hanging="360"/>
      </w:pPr>
      <w:rPr>
        <w:rFonts w:hint="eastAsia"/>
      </w:rPr>
    </w:lvl>
    <w:lvl w:ilvl="5" w:tplc="122A5134">
      <w:start w:val="1"/>
      <w:numFmt w:val="decimalFullWidth"/>
      <w:lvlText w:val="（%6）"/>
      <w:lvlJc w:val="left"/>
      <w:pPr>
        <w:tabs>
          <w:tab w:val="num" w:pos="3255"/>
        </w:tabs>
        <w:ind w:left="3255" w:hanging="855"/>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68A017C9"/>
    <w:multiLevelType w:val="hybridMultilevel"/>
    <w:tmpl w:val="A34C077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A9D5B0A"/>
    <w:multiLevelType w:val="hybridMultilevel"/>
    <w:tmpl w:val="F54C0A00"/>
    <w:lvl w:ilvl="0" w:tplc="0FA8E920">
      <w:start w:val="2"/>
      <w:numFmt w:val="bullet"/>
      <w:lvlText w:val="□"/>
      <w:lvlJc w:val="left"/>
      <w:pPr>
        <w:tabs>
          <w:tab w:val="num" w:pos="754"/>
        </w:tabs>
        <w:ind w:left="754" w:hanging="360"/>
      </w:pPr>
      <w:rPr>
        <w:rFonts w:ascii="華康中明體" w:eastAsia="華康中明體" w:hAnsi="Times New Roman" w:cs="Times New Roman" w:hint="eastAsia"/>
      </w:rPr>
    </w:lvl>
    <w:lvl w:ilvl="1" w:tplc="04090003" w:tentative="1">
      <w:start w:val="1"/>
      <w:numFmt w:val="bullet"/>
      <w:lvlText w:val=""/>
      <w:lvlJc w:val="left"/>
      <w:pPr>
        <w:tabs>
          <w:tab w:val="num" w:pos="1354"/>
        </w:tabs>
        <w:ind w:left="1354" w:hanging="480"/>
      </w:pPr>
      <w:rPr>
        <w:rFonts w:ascii="Wingdings" w:hAnsi="Wingdings" w:hint="default"/>
      </w:rPr>
    </w:lvl>
    <w:lvl w:ilvl="2" w:tplc="04090005" w:tentative="1">
      <w:start w:val="1"/>
      <w:numFmt w:val="bullet"/>
      <w:lvlText w:val=""/>
      <w:lvlJc w:val="left"/>
      <w:pPr>
        <w:tabs>
          <w:tab w:val="num" w:pos="1834"/>
        </w:tabs>
        <w:ind w:left="1834" w:hanging="480"/>
      </w:pPr>
      <w:rPr>
        <w:rFonts w:ascii="Wingdings" w:hAnsi="Wingdings" w:hint="default"/>
      </w:rPr>
    </w:lvl>
    <w:lvl w:ilvl="3" w:tplc="04090001" w:tentative="1">
      <w:start w:val="1"/>
      <w:numFmt w:val="bullet"/>
      <w:lvlText w:val=""/>
      <w:lvlJc w:val="left"/>
      <w:pPr>
        <w:tabs>
          <w:tab w:val="num" w:pos="2314"/>
        </w:tabs>
        <w:ind w:left="2314" w:hanging="480"/>
      </w:pPr>
      <w:rPr>
        <w:rFonts w:ascii="Wingdings" w:hAnsi="Wingdings" w:hint="default"/>
      </w:rPr>
    </w:lvl>
    <w:lvl w:ilvl="4" w:tplc="04090003" w:tentative="1">
      <w:start w:val="1"/>
      <w:numFmt w:val="bullet"/>
      <w:lvlText w:val=""/>
      <w:lvlJc w:val="left"/>
      <w:pPr>
        <w:tabs>
          <w:tab w:val="num" w:pos="2794"/>
        </w:tabs>
        <w:ind w:left="2794" w:hanging="480"/>
      </w:pPr>
      <w:rPr>
        <w:rFonts w:ascii="Wingdings" w:hAnsi="Wingdings" w:hint="default"/>
      </w:rPr>
    </w:lvl>
    <w:lvl w:ilvl="5" w:tplc="04090005" w:tentative="1">
      <w:start w:val="1"/>
      <w:numFmt w:val="bullet"/>
      <w:lvlText w:val=""/>
      <w:lvlJc w:val="left"/>
      <w:pPr>
        <w:tabs>
          <w:tab w:val="num" w:pos="3274"/>
        </w:tabs>
        <w:ind w:left="3274" w:hanging="480"/>
      </w:pPr>
      <w:rPr>
        <w:rFonts w:ascii="Wingdings" w:hAnsi="Wingdings" w:hint="default"/>
      </w:rPr>
    </w:lvl>
    <w:lvl w:ilvl="6" w:tplc="04090001" w:tentative="1">
      <w:start w:val="1"/>
      <w:numFmt w:val="bullet"/>
      <w:lvlText w:val=""/>
      <w:lvlJc w:val="left"/>
      <w:pPr>
        <w:tabs>
          <w:tab w:val="num" w:pos="3754"/>
        </w:tabs>
        <w:ind w:left="3754" w:hanging="480"/>
      </w:pPr>
      <w:rPr>
        <w:rFonts w:ascii="Wingdings" w:hAnsi="Wingdings" w:hint="default"/>
      </w:rPr>
    </w:lvl>
    <w:lvl w:ilvl="7" w:tplc="04090003" w:tentative="1">
      <w:start w:val="1"/>
      <w:numFmt w:val="bullet"/>
      <w:lvlText w:val=""/>
      <w:lvlJc w:val="left"/>
      <w:pPr>
        <w:tabs>
          <w:tab w:val="num" w:pos="4234"/>
        </w:tabs>
        <w:ind w:left="4234" w:hanging="480"/>
      </w:pPr>
      <w:rPr>
        <w:rFonts w:ascii="Wingdings" w:hAnsi="Wingdings" w:hint="default"/>
      </w:rPr>
    </w:lvl>
    <w:lvl w:ilvl="8" w:tplc="04090005" w:tentative="1">
      <w:start w:val="1"/>
      <w:numFmt w:val="bullet"/>
      <w:lvlText w:val=""/>
      <w:lvlJc w:val="left"/>
      <w:pPr>
        <w:tabs>
          <w:tab w:val="num" w:pos="4714"/>
        </w:tabs>
        <w:ind w:left="4714" w:hanging="48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FA"/>
    <w:rsid w:val="00004388"/>
    <w:rsid w:val="00004625"/>
    <w:rsid w:val="00005238"/>
    <w:rsid w:val="000052E7"/>
    <w:rsid w:val="0001087E"/>
    <w:rsid w:val="00010D1A"/>
    <w:rsid w:val="00014918"/>
    <w:rsid w:val="000149E7"/>
    <w:rsid w:val="00021BD1"/>
    <w:rsid w:val="00021ECE"/>
    <w:rsid w:val="00022CF3"/>
    <w:rsid w:val="0002392B"/>
    <w:rsid w:val="0002402F"/>
    <w:rsid w:val="00027DBA"/>
    <w:rsid w:val="00030955"/>
    <w:rsid w:val="0003118F"/>
    <w:rsid w:val="00035591"/>
    <w:rsid w:val="00036807"/>
    <w:rsid w:val="000372B4"/>
    <w:rsid w:val="0004110B"/>
    <w:rsid w:val="000428DC"/>
    <w:rsid w:val="00042CD0"/>
    <w:rsid w:val="00047912"/>
    <w:rsid w:val="00047F31"/>
    <w:rsid w:val="000567BD"/>
    <w:rsid w:val="00056F25"/>
    <w:rsid w:val="00061269"/>
    <w:rsid w:val="00061928"/>
    <w:rsid w:val="00061EE5"/>
    <w:rsid w:val="00064C51"/>
    <w:rsid w:val="00071C00"/>
    <w:rsid w:val="00072925"/>
    <w:rsid w:val="000738CD"/>
    <w:rsid w:val="00082F15"/>
    <w:rsid w:val="00084B00"/>
    <w:rsid w:val="00090C97"/>
    <w:rsid w:val="00092F3D"/>
    <w:rsid w:val="000933BD"/>
    <w:rsid w:val="0009485A"/>
    <w:rsid w:val="000953AF"/>
    <w:rsid w:val="00097AC7"/>
    <w:rsid w:val="000A3540"/>
    <w:rsid w:val="000A3B70"/>
    <w:rsid w:val="000A7189"/>
    <w:rsid w:val="000A74F9"/>
    <w:rsid w:val="000B0A68"/>
    <w:rsid w:val="000B0F4D"/>
    <w:rsid w:val="000B106B"/>
    <w:rsid w:val="000B4C14"/>
    <w:rsid w:val="000B5B0D"/>
    <w:rsid w:val="000C022F"/>
    <w:rsid w:val="000C03B3"/>
    <w:rsid w:val="000C03CC"/>
    <w:rsid w:val="000C1FE7"/>
    <w:rsid w:val="000C74CB"/>
    <w:rsid w:val="000D1808"/>
    <w:rsid w:val="000D1DB7"/>
    <w:rsid w:val="000D32D0"/>
    <w:rsid w:val="000D493F"/>
    <w:rsid w:val="000D6D60"/>
    <w:rsid w:val="000D7E17"/>
    <w:rsid w:val="000E0804"/>
    <w:rsid w:val="000E0E79"/>
    <w:rsid w:val="000E120B"/>
    <w:rsid w:val="000E2CB2"/>
    <w:rsid w:val="000E2FFA"/>
    <w:rsid w:val="000E344C"/>
    <w:rsid w:val="000E3604"/>
    <w:rsid w:val="000E65BD"/>
    <w:rsid w:val="000E69FA"/>
    <w:rsid w:val="000F0C48"/>
    <w:rsid w:val="000F193A"/>
    <w:rsid w:val="000F431E"/>
    <w:rsid w:val="00110C5E"/>
    <w:rsid w:val="0011237D"/>
    <w:rsid w:val="0011271A"/>
    <w:rsid w:val="00112B47"/>
    <w:rsid w:val="00116F20"/>
    <w:rsid w:val="00117595"/>
    <w:rsid w:val="00123294"/>
    <w:rsid w:val="001241B9"/>
    <w:rsid w:val="00124C32"/>
    <w:rsid w:val="001276C4"/>
    <w:rsid w:val="00141AD9"/>
    <w:rsid w:val="00143A2B"/>
    <w:rsid w:val="0014709D"/>
    <w:rsid w:val="001477B8"/>
    <w:rsid w:val="00147C64"/>
    <w:rsid w:val="001513D8"/>
    <w:rsid w:val="00151AE0"/>
    <w:rsid w:val="00155081"/>
    <w:rsid w:val="00155AC7"/>
    <w:rsid w:val="00160600"/>
    <w:rsid w:val="00163AF6"/>
    <w:rsid w:val="0016400E"/>
    <w:rsid w:val="001656BC"/>
    <w:rsid w:val="00165ACD"/>
    <w:rsid w:val="0016673A"/>
    <w:rsid w:val="00170E6C"/>
    <w:rsid w:val="0017159B"/>
    <w:rsid w:val="001716E7"/>
    <w:rsid w:val="00172B38"/>
    <w:rsid w:val="001801C1"/>
    <w:rsid w:val="00180488"/>
    <w:rsid w:val="001822DC"/>
    <w:rsid w:val="0018291A"/>
    <w:rsid w:val="00182FEC"/>
    <w:rsid w:val="001830B5"/>
    <w:rsid w:val="0018329C"/>
    <w:rsid w:val="00183C8D"/>
    <w:rsid w:val="00190D06"/>
    <w:rsid w:val="00190F95"/>
    <w:rsid w:val="00191C2F"/>
    <w:rsid w:val="00191E5C"/>
    <w:rsid w:val="001934F9"/>
    <w:rsid w:val="0019360E"/>
    <w:rsid w:val="00195577"/>
    <w:rsid w:val="001A1617"/>
    <w:rsid w:val="001A33FD"/>
    <w:rsid w:val="001A5082"/>
    <w:rsid w:val="001A5190"/>
    <w:rsid w:val="001A58F7"/>
    <w:rsid w:val="001A6288"/>
    <w:rsid w:val="001A701B"/>
    <w:rsid w:val="001B035F"/>
    <w:rsid w:val="001B069D"/>
    <w:rsid w:val="001B13F0"/>
    <w:rsid w:val="001B274B"/>
    <w:rsid w:val="001B307B"/>
    <w:rsid w:val="001B33FB"/>
    <w:rsid w:val="001B6818"/>
    <w:rsid w:val="001C1C20"/>
    <w:rsid w:val="001C256F"/>
    <w:rsid w:val="001C4F79"/>
    <w:rsid w:val="001C67CA"/>
    <w:rsid w:val="001D3066"/>
    <w:rsid w:val="001D4061"/>
    <w:rsid w:val="001D5AA4"/>
    <w:rsid w:val="001D7A72"/>
    <w:rsid w:val="001E041B"/>
    <w:rsid w:val="001E6AA3"/>
    <w:rsid w:val="001E7FC6"/>
    <w:rsid w:val="001F457F"/>
    <w:rsid w:val="00201540"/>
    <w:rsid w:val="002037D3"/>
    <w:rsid w:val="00203BCD"/>
    <w:rsid w:val="00206E27"/>
    <w:rsid w:val="00206E82"/>
    <w:rsid w:val="00207EE8"/>
    <w:rsid w:val="00210A72"/>
    <w:rsid w:val="00211216"/>
    <w:rsid w:val="002131E1"/>
    <w:rsid w:val="002133D8"/>
    <w:rsid w:val="00214608"/>
    <w:rsid w:val="00214A2D"/>
    <w:rsid w:val="00216AA9"/>
    <w:rsid w:val="002177DE"/>
    <w:rsid w:val="00221E4F"/>
    <w:rsid w:val="00222893"/>
    <w:rsid w:val="00222AB1"/>
    <w:rsid w:val="00224D59"/>
    <w:rsid w:val="00227388"/>
    <w:rsid w:val="002304E6"/>
    <w:rsid w:val="00230FAB"/>
    <w:rsid w:val="00232DC2"/>
    <w:rsid w:val="0023382C"/>
    <w:rsid w:val="00241CC8"/>
    <w:rsid w:val="00244AC2"/>
    <w:rsid w:val="00245C62"/>
    <w:rsid w:val="002471EC"/>
    <w:rsid w:val="00250B24"/>
    <w:rsid w:val="0025266A"/>
    <w:rsid w:val="00254738"/>
    <w:rsid w:val="002551D0"/>
    <w:rsid w:val="002625E4"/>
    <w:rsid w:val="00262CC6"/>
    <w:rsid w:val="002675F0"/>
    <w:rsid w:val="00270664"/>
    <w:rsid w:val="00271184"/>
    <w:rsid w:val="00272404"/>
    <w:rsid w:val="002733A1"/>
    <w:rsid w:val="002750DE"/>
    <w:rsid w:val="00280F3C"/>
    <w:rsid w:val="002811D4"/>
    <w:rsid w:val="00281AA7"/>
    <w:rsid w:val="0029143E"/>
    <w:rsid w:val="0029523A"/>
    <w:rsid w:val="00295F6C"/>
    <w:rsid w:val="00296FEB"/>
    <w:rsid w:val="00297FA7"/>
    <w:rsid w:val="002A4AD7"/>
    <w:rsid w:val="002A57B8"/>
    <w:rsid w:val="002A5984"/>
    <w:rsid w:val="002A5A4F"/>
    <w:rsid w:val="002A7C35"/>
    <w:rsid w:val="002B178D"/>
    <w:rsid w:val="002B5C5E"/>
    <w:rsid w:val="002C0472"/>
    <w:rsid w:val="002C2E63"/>
    <w:rsid w:val="002C522C"/>
    <w:rsid w:val="002D001C"/>
    <w:rsid w:val="002D1B8A"/>
    <w:rsid w:val="002D2648"/>
    <w:rsid w:val="002D2FC9"/>
    <w:rsid w:val="002D58E4"/>
    <w:rsid w:val="002D71FB"/>
    <w:rsid w:val="002E0DFB"/>
    <w:rsid w:val="002E3459"/>
    <w:rsid w:val="002E550C"/>
    <w:rsid w:val="002E5F59"/>
    <w:rsid w:val="002F2B04"/>
    <w:rsid w:val="002F3BA5"/>
    <w:rsid w:val="002F6579"/>
    <w:rsid w:val="00301A0E"/>
    <w:rsid w:val="003047B6"/>
    <w:rsid w:val="00306325"/>
    <w:rsid w:val="00306C67"/>
    <w:rsid w:val="00307AE6"/>
    <w:rsid w:val="003110CF"/>
    <w:rsid w:val="00312B20"/>
    <w:rsid w:val="003238FB"/>
    <w:rsid w:val="00326708"/>
    <w:rsid w:val="003271D6"/>
    <w:rsid w:val="003316CD"/>
    <w:rsid w:val="00343752"/>
    <w:rsid w:val="003454B5"/>
    <w:rsid w:val="00345F9D"/>
    <w:rsid w:val="0035116F"/>
    <w:rsid w:val="00352BC2"/>
    <w:rsid w:val="00352E13"/>
    <w:rsid w:val="003555FC"/>
    <w:rsid w:val="003562AE"/>
    <w:rsid w:val="00361DDA"/>
    <w:rsid w:val="00363EAB"/>
    <w:rsid w:val="00364E56"/>
    <w:rsid w:val="00367A15"/>
    <w:rsid w:val="0037094C"/>
    <w:rsid w:val="00370BFF"/>
    <w:rsid w:val="00375CE5"/>
    <w:rsid w:val="003768E4"/>
    <w:rsid w:val="003769FF"/>
    <w:rsid w:val="003775E4"/>
    <w:rsid w:val="0038329C"/>
    <w:rsid w:val="00383826"/>
    <w:rsid w:val="0038698F"/>
    <w:rsid w:val="00386F89"/>
    <w:rsid w:val="00390521"/>
    <w:rsid w:val="00390D33"/>
    <w:rsid w:val="00393AD7"/>
    <w:rsid w:val="00394571"/>
    <w:rsid w:val="00395CBC"/>
    <w:rsid w:val="00396060"/>
    <w:rsid w:val="003A175B"/>
    <w:rsid w:val="003A2757"/>
    <w:rsid w:val="003A424E"/>
    <w:rsid w:val="003A443A"/>
    <w:rsid w:val="003A5D8A"/>
    <w:rsid w:val="003A7037"/>
    <w:rsid w:val="003A721F"/>
    <w:rsid w:val="003A7F67"/>
    <w:rsid w:val="003C1677"/>
    <w:rsid w:val="003C1F25"/>
    <w:rsid w:val="003C3C2E"/>
    <w:rsid w:val="003C5052"/>
    <w:rsid w:val="003C714A"/>
    <w:rsid w:val="003C72A2"/>
    <w:rsid w:val="003C76E6"/>
    <w:rsid w:val="003C7B28"/>
    <w:rsid w:val="003D2281"/>
    <w:rsid w:val="003D4C05"/>
    <w:rsid w:val="003D5406"/>
    <w:rsid w:val="003E2727"/>
    <w:rsid w:val="003E4099"/>
    <w:rsid w:val="003E40CA"/>
    <w:rsid w:val="003E7DF5"/>
    <w:rsid w:val="003F1565"/>
    <w:rsid w:val="003F2FEE"/>
    <w:rsid w:val="003F3011"/>
    <w:rsid w:val="003F482B"/>
    <w:rsid w:val="003F507D"/>
    <w:rsid w:val="003F51B1"/>
    <w:rsid w:val="003F533A"/>
    <w:rsid w:val="003F54DD"/>
    <w:rsid w:val="003F56DD"/>
    <w:rsid w:val="003F5D9A"/>
    <w:rsid w:val="003F7054"/>
    <w:rsid w:val="003F7846"/>
    <w:rsid w:val="0040078F"/>
    <w:rsid w:val="00401027"/>
    <w:rsid w:val="0040142E"/>
    <w:rsid w:val="00401912"/>
    <w:rsid w:val="004057D0"/>
    <w:rsid w:val="00406591"/>
    <w:rsid w:val="00406BDB"/>
    <w:rsid w:val="00411374"/>
    <w:rsid w:val="00411C38"/>
    <w:rsid w:val="004131FC"/>
    <w:rsid w:val="0041374E"/>
    <w:rsid w:val="00413BDA"/>
    <w:rsid w:val="00413E61"/>
    <w:rsid w:val="00416B1F"/>
    <w:rsid w:val="004176AF"/>
    <w:rsid w:val="00421985"/>
    <w:rsid w:val="004245A2"/>
    <w:rsid w:val="00424FC3"/>
    <w:rsid w:val="004254E1"/>
    <w:rsid w:val="0042567A"/>
    <w:rsid w:val="00427F0F"/>
    <w:rsid w:val="004320AB"/>
    <w:rsid w:val="0043348F"/>
    <w:rsid w:val="00433D0D"/>
    <w:rsid w:val="00435059"/>
    <w:rsid w:val="00435B2B"/>
    <w:rsid w:val="00440D2A"/>
    <w:rsid w:val="00441BF9"/>
    <w:rsid w:val="00451551"/>
    <w:rsid w:val="0045396B"/>
    <w:rsid w:val="0045644B"/>
    <w:rsid w:val="00456A25"/>
    <w:rsid w:val="00457727"/>
    <w:rsid w:val="00466270"/>
    <w:rsid w:val="00467BF6"/>
    <w:rsid w:val="00467FFA"/>
    <w:rsid w:val="004775A7"/>
    <w:rsid w:val="00477C33"/>
    <w:rsid w:val="00482368"/>
    <w:rsid w:val="00484031"/>
    <w:rsid w:val="00484A17"/>
    <w:rsid w:val="0048682A"/>
    <w:rsid w:val="00486AF7"/>
    <w:rsid w:val="00487577"/>
    <w:rsid w:val="00494177"/>
    <w:rsid w:val="004946B6"/>
    <w:rsid w:val="00495969"/>
    <w:rsid w:val="00496330"/>
    <w:rsid w:val="00496A1E"/>
    <w:rsid w:val="004A054A"/>
    <w:rsid w:val="004A05BC"/>
    <w:rsid w:val="004A3FE9"/>
    <w:rsid w:val="004A51C2"/>
    <w:rsid w:val="004A6FEF"/>
    <w:rsid w:val="004A779B"/>
    <w:rsid w:val="004B2160"/>
    <w:rsid w:val="004B5B16"/>
    <w:rsid w:val="004B605D"/>
    <w:rsid w:val="004B6193"/>
    <w:rsid w:val="004B778D"/>
    <w:rsid w:val="004B78D2"/>
    <w:rsid w:val="004B7A87"/>
    <w:rsid w:val="004C2B08"/>
    <w:rsid w:val="004C2F51"/>
    <w:rsid w:val="004D0FBB"/>
    <w:rsid w:val="004D1A8A"/>
    <w:rsid w:val="004D48C4"/>
    <w:rsid w:val="004D4F2D"/>
    <w:rsid w:val="004E3B9D"/>
    <w:rsid w:val="004E4BDE"/>
    <w:rsid w:val="004E73D0"/>
    <w:rsid w:val="004E7755"/>
    <w:rsid w:val="004F0506"/>
    <w:rsid w:val="004F2D73"/>
    <w:rsid w:val="004F5703"/>
    <w:rsid w:val="004F6F00"/>
    <w:rsid w:val="0050111C"/>
    <w:rsid w:val="00502EB7"/>
    <w:rsid w:val="00503E40"/>
    <w:rsid w:val="00503E81"/>
    <w:rsid w:val="00505F0A"/>
    <w:rsid w:val="00505FA8"/>
    <w:rsid w:val="00506F69"/>
    <w:rsid w:val="00513B48"/>
    <w:rsid w:val="005149E1"/>
    <w:rsid w:val="005205F1"/>
    <w:rsid w:val="0052207B"/>
    <w:rsid w:val="0052300E"/>
    <w:rsid w:val="00525A00"/>
    <w:rsid w:val="005262F7"/>
    <w:rsid w:val="005307E7"/>
    <w:rsid w:val="00532732"/>
    <w:rsid w:val="00533183"/>
    <w:rsid w:val="005430CD"/>
    <w:rsid w:val="00544463"/>
    <w:rsid w:val="00544D93"/>
    <w:rsid w:val="00555069"/>
    <w:rsid w:val="00555F01"/>
    <w:rsid w:val="00556A4B"/>
    <w:rsid w:val="005652CB"/>
    <w:rsid w:val="00565EAF"/>
    <w:rsid w:val="00567CF8"/>
    <w:rsid w:val="00570A8E"/>
    <w:rsid w:val="00570DA9"/>
    <w:rsid w:val="005725A2"/>
    <w:rsid w:val="005728A4"/>
    <w:rsid w:val="005732F9"/>
    <w:rsid w:val="005761AC"/>
    <w:rsid w:val="0057792F"/>
    <w:rsid w:val="00581331"/>
    <w:rsid w:val="005823EB"/>
    <w:rsid w:val="00582D51"/>
    <w:rsid w:val="00582FDC"/>
    <w:rsid w:val="005834C4"/>
    <w:rsid w:val="00583844"/>
    <w:rsid w:val="005848ED"/>
    <w:rsid w:val="00584C8F"/>
    <w:rsid w:val="005853E8"/>
    <w:rsid w:val="005870DC"/>
    <w:rsid w:val="00590674"/>
    <w:rsid w:val="00591353"/>
    <w:rsid w:val="00592240"/>
    <w:rsid w:val="00593B58"/>
    <w:rsid w:val="005946CD"/>
    <w:rsid w:val="00595289"/>
    <w:rsid w:val="0059752F"/>
    <w:rsid w:val="005A3DCA"/>
    <w:rsid w:val="005A57EF"/>
    <w:rsid w:val="005B3D6B"/>
    <w:rsid w:val="005B421A"/>
    <w:rsid w:val="005B6481"/>
    <w:rsid w:val="005B6B3B"/>
    <w:rsid w:val="005C22E8"/>
    <w:rsid w:val="005C3F3F"/>
    <w:rsid w:val="005C5173"/>
    <w:rsid w:val="005C52FB"/>
    <w:rsid w:val="005C62CC"/>
    <w:rsid w:val="005D0122"/>
    <w:rsid w:val="005D35D2"/>
    <w:rsid w:val="005D4B79"/>
    <w:rsid w:val="005D68A9"/>
    <w:rsid w:val="005E0211"/>
    <w:rsid w:val="005E31D0"/>
    <w:rsid w:val="005E6755"/>
    <w:rsid w:val="005E70BB"/>
    <w:rsid w:val="005F2406"/>
    <w:rsid w:val="005F5BF4"/>
    <w:rsid w:val="00601379"/>
    <w:rsid w:val="006036A6"/>
    <w:rsid w:val="006037D0"/>
    <w:rsid w:val="00604E66"/>
    <w:rsid w:val="006050E9"/>
    <w:rsid w:val="0060615A"/>
    <w:rsid w:val="00607AE5"/>
    <w:rsid w:val="00610D74"/>
    <w:rsid w:val="0061206F"/>
    <w:rsid w:val="006133CB"/>
    <w:rsid w:val="006137A0"/>
    <w:rsid w:val="00615F84"/>
    <w:rsid w:val="0061623E"/>
    <w:rsid w:val="006219CB"/>
    <w:rsid w:val="006233AB"/>
    <w:rsid w:val="00626963"/>
    <w:rsid w:val="00631EB2"/>
    <w:rsid w:val="00632B9B"/>
    <w:rsid w:val="00634645"/>
    <w:rsid w:val="0063539B"/>
    <w:rsid w:val="00636DB1"/>
    <w:rsid w:val="00642B87"/>
    <w:rsid w:val="006471F4"/>
    <w:rsid w:val="006474B4"/>
    <w:rsid w:val="0064785B"/>
    <w:rsid w:val="00647F34"/>
    <w:rsid w:val="00652650"/>
    <w:rsid w:val="00654F5A"/>
    <w:rsid w:val="006550C2"/>
    <w:rsid w:val="0065687D"/>
    <w:rsid w:val="00657AC4"/>
    <w:rsid w:val="006612A7"/>
    <w:rsid w:val="006616D9"/>
    <w:rsid w:val="00661DCF"/>
    <w:rsid w:val="00662C47"/>
    <w:rsid w:val="00663EC7"/>
    <w:rsid w:val="00670446"/>
    <w:rsid w:val="00673738"/>
    <w:rsid w:val="00682581"/>
    <w:rsid w:val="00682C3A"/>
    <w:rsid w:val="00682D78"/>
    <w:rsid w:val="006876EE"/>
    <w:rsid w:val="00690B51"/>
    <w:rsid w:val="00691D9F"/>
    <w:rsid w:val="00692272"/>
    <w:rsid w:val="00693FD0"/>
    <w:rsid w:val="006A0EFC"/>
    <w:rsid w:val="006A4D2C"/>
    <w:rsid w:val="006A7026"/>
    <w:rsid w:val="006A73A5"/>
    <w:rsid w:val="006A7C65"/>
    <w:rsid w:val="006B4B2C"/>
    <w:rsid w:val="006B67E7"/>
    <w:rsid w:val="006C08B6"/>
    <w:rsid w:val="006C2015"/>
    <w:rsid w:val="006C20EF"/>
    <w:rsid w:val="006C2106"/>
    <w:rsid w:val="006C27E0"/>
    <w:rsid w:val="006C2B78"/>
    <w:rsid w:val="006C4319"/>
    <w:rsid w:val="006C440C"/>
    <w:rsid w:val="006C4EB9"/>
    <w:rsid w:val="006C7198"/>
    <w:rsid w:val="006D1A6A"/>
    <w:rsid w:val="006D3BC8"/>
    <w:rsid w:val="006D4F7E"/>
    <w:rsid w:val="006D57C6"/>
    <w:rsid w:val="006D61D1"/>
    <w:rsid w:val="006D7A8D"/>
    <w:rsid w:val="006E06EE"/>
    <w:rsid w:val="006E131B"/>
    <w:rsid w:val="006E77BB"/>
    <w:rsid w:val="006F11EC"/>
    <w:rsid w:val="006F19EE"/>
    <w:rsid w:val="006F1DFE"/>
    <w:rsid w:val="006F3E13"/>
    <w:rsid w:val="006F4AB2"/>
    <w:rsid w:val="006F4D33"/>
    <w:rsid w:val="006F500A"/>
    <w:rsid w:val="006F6BC4"/>
    <w:rsid w:val="006F79BB"/>
    <w:rsid w:val="007031B7"/>
    <w:rsid w:val="00705B23"/>
    <w:rsid w:val="00705FC5"/>
    <w:rsid w:val="00706C1B"/>
    <w:rsid w:val="00710AC7"/>
    <w:rsid w:val="00713A29"/>
    <w:rsid w:val="00713D1B"/>
    <w:rsid w:val="007142AB"/>
    <w:rsid w:val="00714B64"/>
    <w:rsid w:val="007164A6"/>
    <w:rsid w:val="00717EAF"/>
    <w:rsid w:val="00721395"/>
    <w:rsid w:val="00721CB2"/>
    <w:rsid w:val="00723008"/>
    <w:rsid w:val="0072467C"/>
    <w:rsid w:val="0073095F"/>
    <w:rsid w:val="00731D89"/>
    <w:rsid w:val="007374FA"/>
    <w:rsid w:val="00737A14"/>
    <w:rsid w:val="00740C23"/>
    <w:rsid w:val="00741102"/>
    <w:rsid w:val="00742C6F"/>
    <w:rsid w:val="00745216"/>
    <w:rsid w:val="00745325"/>
    <w:rsid w:val="00745CCA"/>
    <w:rsid w:val="00752D3E"/>
    <w:rsid w:val="00755B67"/>
    <w:rsid w:val="00756437"/>
    <w:rsid w:val="00756BD5"/>
    <w:rsid w:val="00756CE3"/>
    <w:rsid w:val="00762FEC"/>
    <w:rsid w:val="00770F07"/>
    <w:rsid w:val="00771245"/>
    <w:rsid w:val="00771259"/>
    <w:rsid w:val="00774519"/>
    <w:rsid w:val="00775727"/>
    <w:rsid w:val="00781243"/>
    <w:rsid w:val="00793978"/>
    <w:rsid w:val="00793F45"/>
    <w:rsid w:val="007956AF"/>
    <w:rsid w:val="00795905"/>
    <w:rsid w:val="007A091B"/>
    <w:rsid w:val="007A476A"/>
    <w:rsid w:val="007A48F3"/>
    <w:rsid w:val="007A5043"/>
    <w:rsid w:val="007A5D29"/>
    <w:rsid w:val="007A6538"/>
    <w:rsid w:val="007B358F"/>
    <w:rsid w:val="007B5C96"/>
    <w:rsid w:val="007B7010"/>
    <w:rsid w:val="007C0F94"/>
    <w:rsid w:val="007C12A6"/>
    <w:rsid w:val="007C2CD6"/>
    <w:rsid w:val="007C6CE8"/>
    <w:rsid w:val="007C788C"/>
    <w:rsid w:val="007D00DD"/>
    <w:rsid w:val="007D0EFB"/>
    <w:rsid w:val="007D1364"/>
    <w:rsid w:val="007D24A5"/>
    <w:rsid w:val="007D2E03"/>
    <w:rsid w:val="007D35EB"/>
    <w:rsid w:val="007D5979"/>
    <w:rsid w:val="007E467F"/>
    <w:rsid w:val="007E5FFF"/>
    <w:rsid w:val="007E6D24"/>
    <w:rsid w:val="007F0B62"/>
    <w:rsid w:val="007F276C"/>
    <w:rsid w:val="007F685E"/>
    <w:rsid w:val="00805309"/>
    <w:rsid w:val="00805705"/>
    <w:rsid w:val="00805EE6"/>
    <w:rsid w:val="00807BE8"/>
    <w:rsid w:val="00807D73"/>
    <w:rsid w:val="00811647"/>
    <w:rsid w:val="00814A4C"/>
    <w:rsid w:val="00817210"/>
    <w:rsid w:val="00822866"/>
    <w:rsid w:val="00822E12"/>
    <w:rsid w:val="00824F80"/>
    <w:rsid w:val="00825F1B"/>
    <w:rsid w:val="00825FB4"/>
    <w:rsid w:val="008269D9"/>
    <w:rsid w:val="00826BED"/>
    <w:rsid w:val="00830518"/>
    <w:rsid w:val="00834AFB"/>
    <w:rsid w:val="00834B11"/>
    <w:rsid w:val="00834D56"/>
    <w:rsid w:val="00836F1C"/>
    <w:rsid w:val="00841AF6"/>
    <w:rsid w:val="0084376C"/>
    <w:rsid w:val="008446A6"/>
    <w:rsid w:val="00845BBA"/>
    <w:rsid w:val="00846368"/>
    <w:rsid w:val="00847CEC"/>
    <w:rsid w:val="00851397"/>
    <w:rsid w:val="0085492F"/>
    <w:rsid w:val="00860F51"/>
    <w:rsid w:val="00862290"/>
    <w:rsid w:val="0086288E"/>
    <w:rsid w:val="0086378D"/>
    <w:rsid w:val="00870505"/>
    <w:rsid w:val="0087118F"/>
    <w:rsid w:val="00876560"/>
    <w:rsid w:val="00876FB3"/>
    <w:rsid w:val="008773A0"/>
    <w:rsid w:val="00880D6A"/>
    <w:rsid w:val="0088356E"/>
    <w:rsid w:val="00883984"/>
    <w:rsid w:val="00884027"/>
    <w:rsid w:val="00885518"/>
    <w:rsid w:val="008873CD"/>
    <w:rsid w:val="00890347"/>
    <w:rsid w:val="00890DA6"/>
    <w:rsid w:val="00891B91"/>
    <w:rsid w:val="0089366E"/>
    <w:rsid w:val="008943EF"/>
    <w:rsid w:val="00896456"/>
    <w:rsid w:val="00896BE0"/>
    <w:rsid w:val="008A0A4C"/>
    <w:rsid w:val="008A1371"/>
    <w:rsid w:val="008A4E70"/>
    <w:rsid w:val="008A5DD6"/>
    <w:rsid w:val="008A65CD"/>
    <w:rsid w:val="008B192D"/>
    <w:rsid w:val="008B366E"/>
    <w:rsid w:val="008B3B9A"/>
    <w:rsid w:val="008B439E"/>
    <w:rsid w:val="008C2DAA"/>
    <w:rsid w:val="008C2E82"/>
    <w:rsid w:val="008C4E7D"/>
    <w:rsid w:val="008C5117"/>
    <w:rsid w:val="008C5426"/>
    <w:rsid w:val="008D1871"/>
    <w:rsid w:val="008D2F67"/>
    <w:rsid w:val="008D5512"/>
    <w:rsid w:val="008D699B"/>
    <w:rsid w:val="008E0AE0"/>
    <w:rsid w:val="008E0D89"/>
    <w:rsid w:val="008E15B9"/>
    <w:rsid w:val="008E20DB"/>
    <w:rsid w:val="008E3FE8"/>
    <w:rsid w:val="008F18AD"/>
    <w:rsid w:val="008F38EC"/>
    <w:rsid w:val="008F409D"/>
    <w:rsid w:val="008F4F4B"/>
    <w:rsid w:val="008F6604"/>
    <w:rsid w:val="008F6B2E"/>
    <w:rsid w:val="00900573"/>
    <w:rsid w:val="009016EF"/>
    <w:rsid w:val="00902706"/>
    <w:rsid w:val="009030F8"/>
    <w:rsid w:val="00903CBD"/>
    <w:rsid w:val="00903D72"/>
    <w:rsid w:val="00907DB3"/>
    <w:rsid w:val="00907EDA"/>
    <w:rsid w:val="00911BB5"/>
    <w:rsid w:val="00914B20"/>
    <w:rsid w:val="0091552B"/>
    <w:rsid w:val="00915ABB"/>
    <w:rsid w:val="00916E93"/>
    <w:rsid w:val="00920412"/>
    <w:rsid w:val="0092130A"/>
    <w:rsid w:val="00922A73"/>
    <w:rsid w:val="00927633"/>
    <w:rsid w:val="00927F90"/>
    <w:rsid w:val="00934196"/>
    <w:rsid w:val="0093491C"/>
    <w:rsid w:val="009362AD"/>
    <w:rsid w:val="009467DC"/>
    <w:rsid w:val="009471A1"/>
    <w:rsid w:val="009472AE"/>
    <w:rsid w:val="00947C74"/>
    <w:rsid w:val="00947D16"/>
    <w:rsid w:val="00953C60"/>
    <w:rsid w:val="0095586F"/>
    <w:rsid w:val="009565E7"/>
    <w:rsid w:val="00960C2D"/>
    <w:rsid w:val="0096206B"/>
    <w:rsid w:val="00963488"/>
    <w:rsid w:val="00963859"/>
    <w:rsid w:val="00965088"/>
    <w:rsid w:val="00967153"/>
    <w:rsid w:val="009674E3"/>
    <w:rsid w:val="00970955"/>
    <w:rsid w:val="00972F16"/>
    <w:rsid w:val="00981508"/>
    <w:rsid w:val="00982242"/>
    <w:rsid w:val="0098453B"/>
    <w:rsid w:val="00986248"/>
    <w:rsid w:val="00987369"/>
    <w:rsid w:val="00993133"/>
    <w:rsid w:val="00994C47"/>
    <w:rsid w:val="00996B9E"/>
    <w:rsid w:val="00997DEC"/>
    <w:rsid w:val="009A10E7"/>
    <w:rsid w:val="009A165F"/>
    <w:rsid w:val="009A4129"/>
    <w:rsid w:val="009A70ED"/>
    <w:rsid w:val="009A742F"/>
    <w:rsid w:val="009A75AF"/>
    <w:rsid w:val="009B092C"/>
    <w:rsid w:val="009B2941"/>
    <w:rsid w:val="009B4131"/>
    <w:rsid w:val="009B4BF3"/>
    <w:rsid w:val="009C5492"/>
    <w:rsid w:val="009C671F"/>
    <w:rsid w:val="009D120E"/>
    <w:rsid w:val="009D351F"/>
    <w:rsid w:val="009D6F6C"/>
    <w:rsid w:val="009D7D78"/>
    <w:rsid w:val="009E05FC"/>
    <w:rsid w:val="009E0A13"/>
    <w:rsid w:val="009E0BCA"/>
    <w:rsid w:val="009E1A78"/>
    <w:rsid w:val="009E1D68"/>
    <w:rsid w:val="009E39C3"/>
    <w:rsid w:val="009F00BA"/>
    <w:rsid w:val="00A01D91"/>
    <w:rsid w:val="00A04782"/>
    <w:rsid w:val="00A07D14"/>
    <w:rsid w:val="00A1064D"/>
    <w:rsid w:val="00A15984"/>
    <w:rsid w:val="00A17EFE"/>
    <w:rsid w:val="00A2019D"/>
    <w:rsid w:val="00A2022E"/>
    <w:rsid w:val="00A21178"/>
    <w:rsid w:val="00A23AFA"/>
    <w:rsid w:val="00A278C9"/>
    <w:rsid w:val="00A30EC7"/>
    <w:rsid w:val="00A32748"/>
    <w:rsid w:val="00A33FB8"/>
    <w:rsid w:val="00A3672C"/>
    <w:rsid w:val="00A37725"/>
    <w:rsid w:val="00A4286F"/>
    <w:rsid w:val="00A43A4F"/>
    <w:rsid w:val="00A45607"/>
    <w:rsid w:val="00A46BAC"/>
    <w:rsid w:val="00A47579"/>
    <w:rsid w:val="00A47F02"/>
    <w:rsid w:val="00A57B76"/>
    <w:rsid w:val="00A61094"/>
    <w:rsid w:val="00A63276"/>
    <w:rsid w:val="00A63B28"/>
    <w:rsid w:val="00A65713"/>
    <w:rsid w:val="00A723BA"/>
    <w:rsid w:val="00A73662"/>
    <w:rsid w:val="00A73BB2"/>
    <w:rsid w:val="00A745AB"/>
    <w:rsid w:val="00A7460D"/>
    <w:rsid w:val="00A85FB1"/>
    <w:rsid w:val="00A87B64"/>
    <w:rsid w:val="00A909F0"/>
    <w:rsid w:val="00A933CB"/>
    <w:rsid w:val="00A93BA2"/>
    <w:rsid w:val="00A959FB"/>
    <w:rsid w:val="00AA246B"/>
    <w:rsid w:val="00AA3524"/>
    <w:rsid w:val="00AA4C98"/>
    <w:rsid w:val="00AA50A9"/>
    <w:rsid w:val="00AA597E"/>
    <w:rsid w:val="00AA7539"/>
    <w:rsid w:val="00AB2567"/>
    <w:rsid w:val="00AB5082"/>
    <w:rsid w:val="00AB5857"/>
    <w:rsid w:val="00AB69D0"/>
    <w:rsid w:val="00AB7165"/>
    <w:rsid w:val="00AB7C13"/>
    <w:rsid w:val="00AC17E8"/>
    <w:rsid w:val="00AC2040"/>
    <w:rsid w:val="00AC35B5"/>
    <w:rsid w:val="00AC616E"/>
    <w:rsid w:val="00AC6381"/>
    <w:rsid w:val="00AC7869"/>
    <w:rsid w:val="00AD02C5"/>
    <w:rsid w:val="00AD562F"/>
    <w:rsid w:val="00AD750A"/>
    <w:rsid w:val="00AE2CF1"/>
    <w:rsid w:val="00AE50C6"/>
    <w:rsid w:val="00AF6F12"/>
    <w:rsid w:val="00AF7240"/>
    <w:rsid w:val="00AF7A82"/>
    <w:rsid w:val="00B02540"/>
    <w:rsid w:val="00B03BB9"/>
    <w:rsid w:val="00B05573"/>
    <w:rsid w:val="00B05B63"/>
    <w:rsid w:val="00B1008B"/>
    <w:rsid w:val="00B10F31"/>
    <w:rsid w:val="00B119C9"/>
    <w:rsid w:val="00B126E2"/>
    <w:rsid w:val="00B159C5"/>
    <w:rsid w:val="00B20C79"/>
    <w:rsid w:val="00B21630"/>
    <w:rsid w:val="00B2181E"/>
    <w:rsid w:val="00B21954"/>
    <w:rsid w:val="00B219A4"/>
    <w:rsid w:val="00B2541E"/>
    <w:rsid w:val="00B254F8"/>
    <w:rsid w:val="00B264AF"/>
    <w:rsid w:val="00B27F2F"/>
    <w:rsid w:val="00B31F4D"/>
    <w:rsid w:val="00B3201A"/>
    <w:rsid w:val="00B32851"/>
    <w:rsid w:val="00B34756"/>
    <w:rsid w:val="00B362DA"/>
    <w:rsid w:val="00B36A8D"/>
    <w:rsid w:val="00B36CB9"/>
    <w:rsid w:val="00B402A1"/>
    <w:rsid w:val="00B40E4C"/>
    <w:rsid w:val="00B42F2F"/>
    <w:rsid w:val="00B456B7"/>
    <w:rsid w:val="00B4755F"/>
    <w:rsid w:val="00B50E46"/>
    <w:rsid w:val="00B515F8"/>
    <w:rsid w:val="00B5247F"/>
    <w:rsid w:val="00B53EFC"/>
    <w:rsid w:val="00B55DED"/>
    <w:rsid w:val="00B570AA"/>
    <w:rsid w:val="00B57CF2"/>
    <w:rsid w:val="00B6054F"/>
    <w:rsid w:val="00B61938"/>
    <w:rsid w:val="00B626FC"/>
    <w:rsid w:val="00B627E6"/>
    <w:rsid w:val="00B631C7"/>
    <w:rsid w:val="00B63F1C"/>
    <w:rsid w:val="00B6787B"/>
    <w:rsid w:val="00B70B26"/>
    <w:rsid w:val="00B7126B"/>
    <w:rsid w:val="00B7189D"/>
    <w:rsid w:val="00B72183"/>
    <w:rsid w:val="00B80730"/>
    <w:rsid w:val="00B832D3"/>
    <w:rsid w:val="00B8464E"/>
    <w:rsid w:val="00B868FE"/>
    <w:rsid w:val="00B86E08"/>
    <w:rsid w:val="00B94AF3"/>
    <w:rsid w:val="00BA08A8"/>
    <w:rsid w:val="00BA1ECB"/>
    <w:rsid w:val="00BA2CA9"/>
    <w:rsid w:val="00BA5985"/>
    <w:rsid w:val="00BB20C4"/>
    <w:rsid w:val="00BB38BE"/>
    <w:rsid w:val="00BB3C59"/>
    <w:rsid w:val="00BB4740"/>
    <w:rsid w:val="00BB5CBD"/>
    <w:rsid w:val="00BC165D"/>
    <w:rsid w:val="00BC4D73"/>
    <w:rsid w:val="00BD0434"/>
    <w:rsid w:val="00BD0D7A"/>
    <w:rsid w:val="00BD14BA"/>
    <w:rsid w:val="00BD297C"/>
    <w:rsid w:val="00BD3CC8"/>
    <w:rsid w:val="00BD7228"/>
    <w:rsid w:val="00BE0A1D"/>
    <w:rsid w:val="00BE7681"/>
    <w:rsid w:val="00BF172E"/>
    <w:rsid w:val="00BF5F65"/>
    <w:rsid w:val="00BF6E6E"/>
    <w:rsid w:val="00BF7843"/>
    <w:rsid w:val="00C01FBB"/>
    <w:rsid w:val="00C03114"/>
    <w:rsid w:val="00C03329"/>
    <w:rsid w:val="00C038C6"/>
    <w:rsid w:val="00C03AD7"/>
    <w:rsid w:val="00C0549D"/>
    <w:rsid w:val="00C06298"/>
    <w:rsid w:val="00C07B35"/>
    <w:rsid w:val="00C14143"/>
    <w:rsid w:val="00C15B3B"/>
    <w:rsid w:val="00C166CF"/>
    <w:rsid w:val="00C17A26"/>
    <w:rsid w:val="00C20ECA"/>
    <w:rsid w:val="00C213DC"/>
    <w:rsid w:val="00C22083"/>
    <w:rsid w:val="00C234AE"/>
    <w:rsid w:val="00C32842"/>
    <w:rsid w:val="00C331FA"/>
    <w:rsid w:val="00C33F46"/>
    <w:rsid w:val="00C3539B"/>
    <w:rsid w:val="00C354E6"/>
    <w:rsid w:val="00C35674"/>
    <w:rsid w:val="00C36BB2"/>
    <w:rsid w:val="00C429F0"/>
    <w:rsid w:val="00C42D00"/>
    <w:rsid w:val="00C4458C"/>
    <w:rsid w:val="00C476EC"/>
    <w:rsid w:val="00C479A4"/>
    <w:rsid w:val="00C50DAF"/>
    <w:rsid w:val="00C51192"/>
    <w:rsid w:val="00C52326"/>
    <w:rsid w:val="00C60DD8"/>
    <w:rsid w:val="00C60FB7"/>
    <w:rsid w:val="00C63386"/>
    <w:rsid w:val="00C643BF"/>
    <w:rsid w:val="00C653EC"/>
    <w:rsid w:val="00C7105C"/>
    <w:rsid w:val="00C7214E"/>
    <w:rsid w:val="00C723B9"/>
    <w:rsid w:val="00C72855"/>
    <w:rsid w:val="00C747EC"/>
    <w:rsid w:val="00C80418"/>
    <w:rsid w:val="00C80DCE"/>
    <w:rsid w:val="00C81402"/>
    <w:rsid w:val="00C82EF2"/>
    <w:rsid w:val="00C83449"/>
    <w:rsid w:val="00C83621"/>
    <w:rsid w:val="00C8414A"/>
    <w:rsid w:val="00C86461"/>
    <w:rsid w:val="00C93805"/>
    <w:rsid w:val="00C93FAA"/>
    <w:rsid w:val="00C94FEA"/>
    <w:rsid w:val="00C97BE5"/>
    <w:rsid w:val="00CA15D8"/>
    <w:rsid w:val="00CA5896"/>
    <w:rsid w:val="00CB26DB"/>
    <w:rsid w:val="00CB2911"/>
    <w:rsid w:val="00CB2CC5"/>
    <w:rsid w:val="00CB3A68"/>
    <w:rsid w:val="00CB595D"/>
    <w:rsid w:val="00CB7A47"/>
    <w:rsid w:val="00CB7A65"/>
    <w:rsid w:val="00CC0702"/>
    <w:rsid w:val="00CC3A24"/>
    <w:rsid w:val="00CC6D1E"/>
    <w:rsid w:val="00CC794D"/>
    <w:rsid w:val="00CD0F68"/>
    <w:rsid w:val="00CD2742"/>
    <w:rsid w:val="00CD68AE"/>
    <w:rsid w:val="00CE09B7"/>
    <w:rsid w:val="00CE23D8"/>
    <w:rsid w:val="00CE6086"/>
    <w:rsid w:val="00CE78D7"/>
    <w:rsid w:val="00CE7F5F"/>
    <w:rsid w:val="00CF06C9"/>
    <w:rsid w:val="00CF27CD"/>
    <w:rsid w:val="00CF3948"/>
    <w:rsid w:val="00CF414A"/>
    <w:rsid w:val="00CF702A"/>
    <w:rsid w:val="00CF74BC"/>
    <w:rsid w:val="00D0037E"/>
    <w:rsid w:val="00D02F2F"/>
    <w:rsid w:val="00D0429D"/>
    <w:rsid w:val="00D0445A"/>
    <w:rsid w:val="00D0497B"/>
    <w:rsid w:val="00D050C1"/>
    <w:rsid w:val="00D0748F"/>
    <w:rsid w:val="00D10A51"/>
    <w:rsid w:val="00D11908"/>
    <w:rsid w:val="00D126AD"/>
    <w:rsid w:val="00D12EA6"/>
    <w:rsid w:val="00D161D7"/>
    <w:rsid w:val="00D20CA7"/>
    <w:rsid w:val="00D20F5D"/>
    <w:rsid w:val="00D2691B"/>
    <w:rsid w:val="00D272AB"/>
    <w:rsid w:val="00D277EE"/>
    <w:rsid w:val="00D3055B"/>
    <w:rsid w:val="00D314D4"/>
    <w:rsid w:val="00D3402F"/>
    <w:rsid w:val="00D36060"/>
    <w:rsid w:val="00D418EF"/>
    <w:rsid w:val="00D43662"/>
    <w:rsid w:val="00D501A1"/>
    <w:rsid w:val="00D50299"/>
    <w:rsid w:val="00D559F4"/>
    <w:rsid w:val="00D60452"/>
    <w:rsid w:val="00D62E8A"/>
    <w:rsid w:val="00D637D8"/>
    <w:rsid w:val="00D6408E"/>
    <w:rsid w:val="00D6637F"/>
    <w:rsid w:val="00D71412"/>
    <w:rsid w:val="00D75E23"/>
    <w:rsid w:val="00D76263"/>
    <w:rsid w:val="00D80D93"/>
    <w:rsid w:val="00D824AB"/>
    <w:rsid w:val="00D8281D"/>
    <w:rsid w:val="00D858EA"/>
    <w:rsid w:val="00D87E0A"/>
    <w:rsid w:val="00D931FD"/>
    <w:rsid w:val="00D94271"/>
    <w:rsid w:val="00D95884"/>
    <w:rsid w:val="00DA0421"/>
    <w:rsid w:val="00DA0F0F"/>
    <w:rsid w:val="00DA1DE8"/>
    <w:rsid w:val="00DA322D"/>
    <w:rsid w:val="00DA3AF4"/>
    <w:rsid w:val="00DA3C8B"/>
    <w:rsid w:val="00DA5549"/>
    <w:rsid w:val="00DA5E84"/>
    <w:rsid w:val="00DA6165"/>
    <w:rsid w:val="00DA6845"/>
    <w:rsid w:val="00DB2A3F"/>
    <w:rsid w:val="00DB4955"/>
    <w:rsid w:val="00DB56F0"/>
    <w:rsid w:val="00DC14DA"/>
    <w:rsid w:val="00DC226A"/>
    <w:rsid w:val="00DC375F"/>
    <w:rsid w:val="00DC3BB0"/>
    <w:rsid w:val="00DC5E8B"/>
    <w:rsid w:val="00DC621B"/>
    <w:rsid w:val="00DC719F"/>
    <w:rsid w:val="00DC7550"/>
    <w:rsid w:val="00DD0FF3"/>
    <w:rsid w:val="00DD4659"/>
    <w:rsid w:val="00DD5731"/>
    <w:rsid w:val="00DD575B"/>
    <w:rsid w:val="00DE2360"/>
    <w:rsid w:val="00DE2C45"/>
    <w:rsid w:val="00DE3311"/>
    <w:rsid w:val="00DE5E2B"/>
    <w:rsid w:val="00DE66C1"/>
    <w:rsid w:val="00DE7115"/>
    <w:rsid w:val="00DE74E9"/>
    <w:rsid w:val="00DE7AC2"/>
    <w:rsid w:val="00DF135C"/>
    <w:rsid w:val="00DF16EF"/>
    <w:rsid w:val="00DF25EC"/>
    <w:rsid w:val="00DF31E6"/>
    <w:rsid w:val="00E00AA1"/>
    <w:rsid w:val="00E0145F"/>
    <w:rsid w:val="00E04B98"/>
    <w:rsid w:val="00E10F80"/>
    <w:rsid w:val="00E14D71"/>
    <w:rsid w:val="00E259DB"/>
    <w:rsid w:val="00E25BC0"/>
    <w:rsid w:val="00E267BC"/>
    <w:rsid w:val="00E31622"/>
    <w:rsid w:val="00E364DF"/>
    <w:rsid w:val="00E37731"/>
    <w:rsid w:val="00E40633"/>
    <w:rsid w:val="00E40EAB"/>
    <w:rsid w:val="00E41708"/>
    <w:rsid w:val="00E42DB1"/>
    <w:rsid w:val="00E43EBB"/>
    <w:rsid w:val="00E478FD"/>
    <w:rsid w:val="00E50C54"/>
    <w:rsid w:val="00E5423C"/>
    <w:rsid w:val="00E54BF7"/>
    <w:rsid w:val="00E664CE"/>
    <w:rsid w:val="00E70068"/>
    <w:rsid w:val="00E7286B"/>
    <w:rsid w:val="00E759D9"/>
    <w:rsid w:val="00E75CBC"/>
    <w:rsid w:val="00E76083"/>
    <w:rsid w:val="00E772B8"/>
    <w:rsid w:val="00E77C40"/>
    <w:rsid w:val="00E80993"/>
    <w:rsid w:val="00E80A58"/>
    <w:rsid w:val="00E826A6"/>
    <w:rsid w:val="00E85C40"/>
    <w:rsid w:val="00E85D72"/>
    <w:rsid w:val="00E877CC"/>
    <w:rsid w:val="00E913CE"/>
    <w:rsid w:val="00E919E4"/>
    <w:rsid w:val="00E9370B"/>
    <w:rsid w:val="00E941EF"/>
    <w:rsid w:val="00E948D6"/>
    <w:rsid w:val="00E94CB8"/>
    <w:rsid w:val="00EA1292"/>
    <w:rsid w:val="00EA30E6"/>
    <w:rsid w:val="00EA360F"/>
    <w:rsid w:val="00EB0BA9"/>
    <w:rsid w:val="00EB6564"/>
    <w:rsid w:val="00EC213C"/>
    <w:rsid w:val="00EC2CAE"/>
    <w:rsid w:val="00EC2F2C"/>
    <w:rsid w:val="00EC5F09"/>
    <w:rsid w:val="00EC7501"/>
    <w:rsid w:val="00ED28D9"/>
    <w:rsid w:val="00ED46E9"/>
    <w:rsid w:val="00ED4E82"/>
    <w:rsid w:val="00ED77A8"/>
    <w:rsid w:val="00EE018E"/>
    <w:rsid w:val="00EE3B3C"/>
    <w:rsid w:val="00EE5615"/>
    <w:rsid w:val="00EE5C02"/>
    <w:rsid w:val="00EE5C8B"/>
    <w:rsid w:val="00EE7216"/>
    <w:rsid w:val="00EF0162"/>
    <w:rsid w:val="00EF47C2"/>
    <w:rsid w:val="00EF528F"/>
    <w:rsid w:val="00F01F9C"/>
    <w:rsid w:val="00F03127"/>
    <w:rsid w:val="00F045EF"/>
    <w:rsid w:val="00F05293"/>
    <w:rsid w:val="00F052C8"/>
    <w:rsid w:val="00F07A9F"/>
    <w:rsid w:val="00F07D8C"/>
    <w:rsid w:val="00F1242B"/>
    <w:rsid w:val="00F154A4"/>
    <w:rsid w:val="00F15E14"/>
    <w:rsid w:val="00F15ED5"/>
    <w:rsid w:val="00F20023"/>
    <w:rsid w:val="00F26510"/>
    <w:rsid w:val="00F2727C"/>
    <w:rsid w:val="00F340E1"/>
    <w:rsid w:val="00F3623D"/>
    <w:rsid w:val="00F40068"/>
    <w:rsid w:val="00F45A85"/>
    <w:rsid w:val="00F470CF"/>
    <w:rsid w:val="00F515DA"/>
    <w:rsid w:val="00F527B5"/>
    <w:rsid w:val="00F549A5"/>
    <w:rsid w:val="00F56202"/>
    <w:rsid w:val="00F56826"/>
    <w:rsid w:val="00F60DB3"/>
    <w:rsid w:val="00F62DFD"/>
    <w:rsid w:val="00F6710B"/>
    <w:rsid w:val="00F6742C"/>
    <w:rsid w:val="00F6746F"/>
    <w:rsid w:val="00F73D7C"/>
    <w:rsid w:val="00F76AFD"/>
    <w:rsid w:val="00F8295E"/>
    <w:rsid w:val="00F837FD"/>
    <w:rsid w:val="00F84F37"/>
    <w:rsid w:val="00F85AB5"/>
    <w:rsid w:val="00F8684C"/>
    <w:rsid w:val="00F94DB9"/>
    <w:rsid w:val="00F9511E"/>
    <w:rsid w:val="00F9601F"/>
    <w:rsid w:val="00FA26E3"/>
    <w:rsid w:val="00FA4091"/>
    <w:rsid w:val="00FA4D5E"/>
    <w:rsid w:val="00FA72A8"/>
    <w:rsid w:val="00FB11C6"/>
    <w:rsid w:val="00FB4008"/>
    <w:rsid w:val="00FB435B"/>
    <w:rsid w:val="00FB554E"/>
    <w:rsid w:val="00FB6910"/>
    <w:rsid w:val="00FB7218"/>
    <w:rsid w:val="00FC110D"/>
    <w:rsid w:val="00FC1FFF"/>
    <w:rsid w:val="00FC31CE"/>
    <w:rsid w:val="00FC3D8D"/>
    <w:rsid w:val="00FC51BF"/>
    <w:rsid w:val="00FC797D"/>
    <w:rsid w:val="00FD182E"/>
    <w:rsid w:val="00FD2F94"/>
    <w:rsid w:val="00FD34E6"/>
    <w:rsid w:val="00FD4140"/>
    <w:rsid w:val="00FD6E35"/>
    <w:rsid w:val="00FD7738"/>
    <w:rsid w:val="00FE0F6D"/>
    <w:rsid w:val="00FE1045"/>
    <w:rsid w:val="00FE13FF"/>
    <w:rsid w:val="00FE2796"/>
    <w:rsid w:val="00FE512B"/>
    <w:rsid w:val="00FE58D3"/>
    <w:rsid w:val="00FE7271"/>
    <w:rsid w:val="00FE739E"/>
    <w:rsid w:val="00FE74AF"/>
    <w:rsid w:val="00FF136D"/>
    <w:rsid w:val="00FF1382"/>
    <w:rsid w:val="00FF16D9"/>
    <w:rsid w:val="00FF48FD"/>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D7C6-DA91-484E-AF3F-6DB48175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Pages>
  <Words>959</Words>
  <Characters>5469</Characters>
  <Application>Microsoft Office Word</Application>
  <DocSecurity>0</DocSecurity>
  <Lines>45</Lines>
  <Paragraphs>12</Paragraphs>
  <ScaleCrop>false</ScaleCrop>
  <Company>長豐工程顧問股份有限公司</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「擴大新竹市都市計畫（高速公路新竹交流道附近地區）（第一期發展區）細部計畫案」都市設計準則查核表</dc:title>
  <dc:creator>r</dc:creator>
  <cp:lastModifiedBy>user</cp:lastModifiedBy>
  <cp:revision>248</cp:revision>
  <cp:lastPrinted>2011-10-24T01:55:00Z</cp:lastPrinted>
  <dcterms:created xsi:type="dcterms:W3CDTF">2014-10-31T03:22:00Z</dcterms:created>
  <dcterms:modified xsi:type="dcterms:W3CDTF">2018-08-15T01:25:00Z</dcterms:modified>
</cp:coreProperties>
</file>